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818" w:rsidRDefault="00D25818">
      <w:bookmarkStart w:id="0" w:name="_GoBack"/>
      <w:bookmarkEnd w:id="0"/>
    </w:p>
    <w:p w:rsidR="00C30373" w:rsidRDefault="00C30373"/>
    <w:p w:rsidR="00C30373" w:rsidRDefault="00C30373"/>
    <w:p w:rsidR="00C30373" w:rsidRDefault="00C30373"/>
    <w:p w:rsidR="00C30373" w:rsidRDefault="00C30373"/>
    <w:p w:rsidR="00C30373" w:rsidRDefault="00C30373"/>
    <w:p w:rsidR="00C30373" w:rsidRDefault="00C30373"/>
    <w:p w:rsidR="00C30373" w:rsidRDefault="00C30373"/>
    <w:p w:rsidR="003D53D5" w:rsidRDefault="00C30373" w:rsidP="00253505">
      <w:pPr>
        <w:jc w:val="center"/>
        <w:rPr>
          <w:rFonts w:asciiTheme="majorHAnsi" w:hAnsiTheme="majorHAnsi"/>
          <w:b/>
          <w:sz w:val="72"/>
          <w:szCs w:val="72"/>
        </w:rPr>
      </w:pPr>
      <w:r w:rsidRPr="003D53D5">
        <w:rPr>
          <w:rFonts w:asciiTheme="majorHAnsi" w:hAnsiTheme="majorHAnsi"/>
          <w:b/>
          <w:sz w:val="72"/>
          <w:szCs w:val="72"/>
        </w:rPr>
        <w:t xml:space="preserve">Big Data </w:t>
      </w:r>
      <w:r w:rsidR="00E96E07" w:rsidRPr="003D53D5">
        <w:rPr>
          <w:rFonts w:asciiTheme="majorHAnsi" w:hAnsiTheme="majorHAnsi"/>
          <w:b/>
          <w:sz w:val="72"/>
          <w:szCs w:val="72"/>
        </w:rPr>
        <w:t>Management</w:t>
      </w:r>
      <w:r w:rsidR="003D53D5" w:rsidRPr="003D53D5">
        <w:rPr>
          <w:rFonts w:asciiTheme="majorHAnsi" w:hAnsiTheme="majorHAnsi"/>
          <w:b/>
          <w:sz w:val="72"/>
          <w:szCs w:val="72"/>
        </w:rPr>
        <w:t xml:space="preserve"> </w:t>
      </w:r>
    </w:p>
    <w:p w:rsidR="003D53D5" w:rsidRDefault="003D53D5" w:rsidP="00253505">
      <w:pPr>
        <w:jc w:val="center"/>
        <w:rPr>
          <w:rFonts w:asciiTheme="majorHAnsi" w:hAnsiTheme="majorHAnsi"/>
          <w:b/>
          <w:sz w:val="72"/>
          <w:szCs w:val="72"/>
        </w:rPr>
      </w:pPr>
      <w:r w:rsidRPr="003D53D5">
        <w:rPr>
          <w:rFonts w:asciiTheme="majorHAnsi" w:hAnsiTheme="majorHAnsi"/>
          <w:b/>
          <w:sz w:val="72"/>
          <w:szCs w:val="72"/>
        </w:rPr>
        <w:t xml:space="preserve">and </w:t>
      </w:r>
    </w:p>
    <w:p w:rsidR="00C30373" w:rsidRPr="003D53D5" w:rsidRDefault="003D53D5" w:rsidP="00253505">
      <w:pPr>
        <w:jc w:val="center"/>
        <w:rPr>
          <w:rFonts w:asciiTheme="majorHAnsi" w:hAnsiTheme="majorHAnsi"/>
          <w:b/>
          <w:sz w:val="72"/>
          <w:szCs w:val="72"/>
        </w:rPr>
      </w:pPr>
      <w:r w:rsidRPr="003D53D5">
        <w:rPr>
          <w:rFonts w:asciiTheme="majorHAnsi" w:hAnsiTheme="majorHAnsi"/>
          <w:b/>
          <w:sz w:val="72"/>
          <w:szCs w:val="72"/>
        </w:rPr>
        <w:t>Data Analytics</w:t>
      </w:r>
    </w:p>
    <w:p w:rsidR="00C30373" w:rsidRDefault="00C30373" w:rsidP="00C30373">
      <w:pPr>
        <w:jc w:val="center"/>
        <w:rPr>
          <w:rFonts w:asciiTheme="majorHAnsi" w:hAnsiTheme="majorHAnsi"/>
          <w:b/>
          <w:sz w:val="36"/>
          <w:szCs w:val="36"/>
        </w:rPr>
      </w:pPr>
    </w:p>
    <w:p w:rsidR="00C30373" w:rsidRDefault="00C30373" w:rsidP="00C30373">
      <w:pPr>
        <w:jc w:val="center"/>
        <w:rPr>
          <w:rFonts w:asciiTheme="majorHAnsi" w:hAnsiTheme="majorHAnsi"/>
          <w:b/>
          <w:sz w:val="36"/>
          <w:szCs w:val="36"/>
        </w:rPr>
      </w:pPr>
    </w:p>
    <w:p w:rsidR="00C30373" w:rsidRDefault="00C30373" w:rsidP="00C30373">
      <w:pPr>
        <w:jc w:val="center"/>
        <w:rPr>
          <w:rFonts w:asciiTheme="majorHAnsi" w:hAnsiTheme="majorHAnsi"/>
          <w:b/>
          <w:sz w:val="36"/>
          <w:szCs w:val="36"/>
        </w:rPr>
      </w:pPr>
    </w:p>
    <w:p w:rsidR="009C6DD0" w:rsidRDefault="009C6DD0" w:rsidP="00C30373">
      <w:pPr>
        <w:jc w:val="center"/>
        <w:rPr>
          <w:rFonts w:asciiTheme="majorHAnsi" w:hAnsiTheme="majorHAnsi"/>
          <w:b/>
          <w:sz w:val="36"/>
          <w:szCs w:val="36"/>
        </w:rPr>
      </w:pPr>
    </w:p>
    <w:p w:rsidR="009C6DD0" w:rsidRDefault="009C6DD0" w:rsidP="00C30373">
      <w:pPr>
        <w:jc w:val="center"/>
        <w:rPr>
          <w:rFonts w:asciiTheme="majorHAnsi" w:hAnsiTheme="majorHAnsi"/>
          <w:b/>
          <w:sz w:val="36"/>
          <w:szCs w:val="36"/>
        </w:rPr>
      </w:pPr>
    </w:p>
    <w:p w:rsidR="009C6DD0" w:rsidRDefault="009C6DD0" w:rsidP="00C30373">
      <w:pPr>
        <w:jc w:val="center"/>
        <w:rPr>
          <w:rFonts w:asciiTheme="majorHAnsi" w:hAnsiTheme="majorHAnsi"/>
          <w:b/>
          <w:sz w:val="36"/>
          <w:szCs w:val="36"/>
        </w:rPr>
      </w:pPr>
    </w:p>
    <w:p w:rsidR="00C30373" w:rsidRDefault="00C30373" w:rsidP="00C30373">
      <w:pPr>
        <w:jc w:val="center"/>
        <w:rPr>
          <w:rFonts w:asciiTheme="majorHAnsi" w:hAnsiTheme="majorHAnsi"/>
          <w:b/>
          <w:sz w:val="36"/>
          <w:szCs w:val="36"/>
        </w:rPr>
      </w:pPr>
    </w:p>
    <w:p w:rsidR="00C30373" w:rsidRDefault="00C30373" w:rsidP="00C30373">
      <w:pPr>
        <w:jc w:val="center"/>
        <w:rPr>
          <w:rFonts w:asciiTheme="majorHAnsi" w:hAnsiTheme="majorHAnsi"/>
          <w:b/>
          <w:sz w:val="36"/>
          <w:szCs w:val="36"/>
        </w:rPr>
      </w:pPr>
    </w:p>
    <w:p w:rsidR="00525A42" w:rsidRPr="00946487" w:rsidRDefault="00C65F96" w:rsidP="00223800">
      <w:pPr>
        <w:pStyle w:val="Heading1"/>
        <w:spacing w:before="0" w:after="120"/>
        <w:jc w:val="both"/>
        <w:rPr>
          <w:color w:val="000000" w:themeColor="text1"/>
          <w:sz w:val="24"/>
          <w:szCs w:val="24"/>
        </w:rPr>
      </w:pPr>
      <w:r>
        <w:rPr>
          <w:color w:val="000000" w:themeColor="text1"/>
          <w:sz w:val="24"/>
          <w:szCs w:val="24"/>
        </w:rPr>
        <w:lastRenderedPageBreak/>
        <w:t>I</w:t>
      </w:r>
      <w:r>
        <w:rPr>
          <w:color w:val="000000" w:themeColor="text1"/>
          <w:sz w:val="24"/>
          <w:szCs w:val="24"/>
        </w:rPr>
        <w:tab/>
      </w:r>
      <w:r w:rsidR="00525A42" w:rsidRPr="00946487">
        <w:rPr>
          <w:color w:val="000000" w:themeColor="text1"/>
          <w:sz w:val="24"/>
          <w:szCs w:val="24"/>
        </w:rPr>
        <w:t>Introduction</w:t>
      </w:r>
    </w:p>
    <w:p w:rsidR="00F357BE" w:rsidRDefault="00E93F67" w:rsidP="005E5516">
      <w:pPr>
        <w:pStyle w:val="Heading1"/>
        <w:spacing w:before="0" w:after="120"/>
        <w:jc w:val="both"/>
        <w:rPr>
          <w:b w:val="0"/>
          <w:color w:val="000000" w:themeColor="text1"/>
          <w:sz w:val="24"/>
          <w:szCs w:val="24"/>
        </w:rPr>
      </w:pPr>
      <w:r w:rsidRPr="00946487">
        <w:rPr>
          <w:b w:val="0"/>
          <w:sz w:val="24"/>
          <w:szCs w:val="24"/>
        </w:rPr>
        <w:t>Data analytics</w:t>
      </w:r>
      <w:r w:rsidR="00FB2A15" w:rsidRPr="00946487">
        <w:rPr>
          <w:b w:val="0"/>
          <w:sz w:val="24"/>
          <w:szCs w:val="24"/>
        </w:rPr>
        <w:t xml:space="preserve">, </w:t>
      </w:r>
      <w:r w:rsidR="00FB2A15" w:rsidRPr="00946487">
        <w:rPr>
          <w:b w:val="0"/>
          <w:color w:val="000000" w:themeColor="text1"/>
          <w:sz w:val="24"/>
          <w:szCs w:val="24"/>
        </w:rPr>
        <w:t>defined as</w:t>
      </w:r>
      <w:r w:rsidR="008C5887">
        <w:rPr>
          <w:b w:val="0"/>
          <w:color w:val="000000" w:themeColor="text1"/>
          <w:sz w:val="24"/>
          <w:szCs w:val="24"/>
        </w:rPr>
        <w:t xml:space="preserve"> </w:t>
      </w:r>
      <w:r w:rsidR="00FB2A15" w:rsidRPr="00946487">
        <w:rPr>
          <w:b w:val="0"/>
          <w:color w:val="000000" w:themeColor="text1"/>
          <w:sz w:val="24"/>
          <w:szCs w:val="24"/>
        </w:rPr>
        <w:t xml:space="preserve">the process of transforming individual </w:t>
      </w:r>
      <w:r w:rsidR="008023E5" w:rsidRPr="00946487">
        <w:rPr>
          <w:b w:val="0"/>
          <w:color w:val="000000" w:themeColor="text1"/>
          <w:sz w:val="24"/>
          <w:szCs w:val="24"/>
        </w:rPr>
        <w:t xml:space="preserve">data </w:t>
      </w:r>
      <w:r w:rsidR="00FB2A15" w:rsidRPr="00946487">
        <w:rPr>
          <w:b w:val="0"/>
          <w:color w:val="000000" w:themeColor="text1"/>
          <w:sz w:val="24"/>
          <w:szCs w:val="24"/>
        </w:rPr>
        <w:t xml:space="preserve">units </w:t>
      </w:r>
      <w:r w:rsidR="008023E5" w:rsidRPr="00946487">
        <w:rPr>
          <w:b w:val="0"/>
          <w:color w:val="000000" w:themeColor="text1"/>
          <w:sz w:val="24"/>
          <w:szCs w:val="24"/>
        </w:rPr>
        <w:t>into actionable information,</w:t>
      </w:r>
      <w:r w:rsidRPr="00946487">
        <w:rPr>
          <w:b w:val="0"/>
          <w:color w:val="000000" w:themeColor="text1"/>
          <w:sz w:val="24"/>
          <w:szCs w:val="24"/>
        </w:rPr>
        <w:t xml:space="preserve"> ha</w:t>
      </w:r>
      <w:r w:rsidR="008023E5" w:rsidRPr="00946487">
        <w:rPr>
          <w:b w:val="0"/>
          <w:color w:val="000000" w:themeColor="text1"/>
          <w:sz w:val="24"/>
          <w:szCs w:val="24"/>
        </w:rPr>
        <w:t>s</w:t>
      </w:r>
      <w:r w:rsidRPr="00946487">
        <w:rPr>
          <w:b w:val="0"/>
          <w:color w:val="000000" w:themeColor="text1"/>
          <w:sz w:val="24"/>
          <w:szCs w:val="24"/>
        </w:rPr>
        <w:t xml:space="preserve"> been the traditional strength of the </w:t>
      </w:r>
      <w:r w:rsidR="00DE54E7">
        <w:rPr>
          <w:b w:val="0"/>
          <w:color w:val="000000" w:themeColor="text1"/>
          <w:sz w:val="24"/>
          <w:szCs w:val="24"/>
        </w:rPr>
        <w:t>Supreme Audit Institutions (SAIs</w:t>
      </w:r>
      <w:r w:rsidR="0032141A">
        <w:rPr>
          <w:b w:val="0"/>
          <w:color w:val="000000" w:themeColor="text1"/>
          <w:sz w:val="24"/>
          <w:szCs w:val="24"/>
        </w:rPr>
        <w:t>) across</w:t>
      </w:r>
      <w:r w:rsidR="00DE54E7">
        <w:rPr>
          <w:b w:val="0"/>
          <w:color w:val="000000" w:themeColor="text1"/>
          <w:sz w:val="24"/>
          <w:szCs w:val="24"/>
        </w:rPr>
        <w:t xml:space="preserve"> the </w:t>
      </w:r>
      <w:r w:rsidR="00DE54E7" w:rsidRPr="00946487">
        <w:rPr>
          <w:b w:val="0"/>
          <w:color w:val="000000" w:themeColor="text1"/>
          <w:sz w:val="24"/>
          <w:szCs w:val="24"/>
        </w:rPr>
        <w:t>globe</w:t>
      </w:r>
      <w:r w:rsidR="00DE54E7">
        <w:rPr>
          <w:b w:val="0"/>
          <w:color w:val="000000" w:themeColor="text1"/>
          <w:sz w:val="24"/>
          <w:szCs w:val="24"/>
        </w:rPr>
        <w:t xml:space="preserve">. </w:t>
      </w:r>
      <w:r w:rsidRPr="00946487">
        <w:rPr>
          <w:b w:val="0"/>
          <w:color w:val="000000" w:themeColor="text1"/>
          <w:sz w:val="24"/>
          <w:szCs w:val="24"/>
        </w:rPr>
        <w:t>Data analytics</w:t>
      </w:r>
      <w:r w:rsidR="00C62AD5">
        <w:rPr>
          <w:b w:val="0"/>
          <w:color w:val="000000" w:themeColor="text1"/>
          <w:sz w:val="24"/>
          <w:szCs w:val="24"/>
        </w:rPr>
        <w:t xml:space="preserve">, including IT enabled analytics, </w:t>
      </w:r>
      <w:r w:rsidR="002B7DED">
        <w:rPr>
          <w:b w:val="0"/>
          <w:color w:val="000000" w:themeColor="text1"/>
          <w:sz w:val="24"/>
          <w:szCs w:val="24"/>
        </w:rPr>
        <w:t xml:space="preserve">largely </w:t>
      </w:r>
      <w:r w:rsidR="009A5733">
        <w:rPr>
          <w:b w:val="0"/>
          <w:color w:val="000000" w:themeColor="text1"/>
          <w:sz w:val="24"/>
          <w:szCs w:val="24"/>
        </w:rPr>
        <w:t>performed on</w:t>
      </w:r>
      <w:r w:rsidR="002B7DED">
        <w:rPr>
          <w:b w:val="0"/>
          <w:color w:val="000000" w:themeColor="text1"/>
          <w:sz w:val="24"/>
          <w:szCs w:val="24"/>
        </w:rPr>
        <w:t xml:space="preserve"> the data generated within the audited entities, </w:t>
      </w:r>
      <w:r w:rsidR="00C62AD5">
        <w:rPr>
          <w:b w:val="0"/>
          <w:color w:val="000000" w:themeColor="text1"/>
          <w:sz w:val="24"/>
          <w:szCs w:val="24"/>
        </w:rPr>
        <w:t xml:space="preserve">has been </w:t>
      </w:r>
      <w:r w:rsidR="00FB2A15" w:rsidRPr="00946487">
        <w:rPr>
          <w:b w:val="0"/>
          <w:color w:val="000000" w:themeColor="text1"/>
          <w:sz w:val="24"/>
          <w:szCs w:val="24"/>
        </w:rPr>
        <w:t xml:space="preserve">at </w:t>
      </w:r>
      <w:r w:rsidRPr="00946487">
        <w:rPr>
          <w:b w:val="0"/>
          <w:color w:val="000000" w:themeColor="text1"/>
          <w:sz w:val="24"/>
          <w:szCs w:val="24"/>
        </w:rPr>
        <w:t>the core of any type of audit carried out</w:t>
      </w:r>
      <w:r w:rsidR="008023E5" w:rsidRPr="00946487">
        <w:rPr>
          <w:b w:val="0"/>
          <w:color w:val="000000" w:themeColor="text1"/>
          <w:sz w:val="24"/>
          <w:szCs w:val="24"/>
        </w:rPr>
        <w:t xml:space="preserve"> by the </w:t>
      </w:r>
      <w:r w:rsidR="00DE54E7">
        <w:rPr>
          <w:b w:val="0"/>
          <w:color w:val="000000" w:themeColor="text1"/>
          <w:sz w:val="24"/>
          <w:szCs w:val="24"/>
        </w:rPr>
        <w:t>SAIs</w:t>
      </w:r>
      <w:r w:rsidRPr="00946487">
        <w:rPr>
          <w:b w:val="0"/>
          <w:color w:val="000000" w:themeColor="text1"/>
          <w:sz w:val="24"/>
          <w:szCs w:val="24"/>
        </w:rPr>
        <w:t xml:space="preserve"> – Compliance Audits, Performance Audits, </w:t>
      </w:r>
      <w:r w:rsidR="008D273F" w:rsidRPr="00946487">
        <w:rPr>
          <w:b w:val="0"/>
          <w:color w:val="000000" w:themeColor="text1"/>
          <w:sz w:val="24"/>
          <w:szCs w:val="24"/>
        </w:rPr>
        <w:t>and Financial</w:t>
      </w:r>
      <w:r w:rsidRPr="00946487">
        <w:rPr>
          <w:b w:val="0"/>
          <w:color w:val="000000" w:themeColor="text1"/>
          <w:sz w:val="24"/>
          <w:szCs w:val="24"/>
        </w:rPr>
        <w:t xml:space="preserve"> Audits</w:t>
      </w:r>
      <w:r w:rsidR="008023E5" w:rsidRPr="00946487">
        <w:rPr>
          <w:b w:val="0"/>
          <w:color w:val="000000" w:themeColor="text1"/>
          <w:sz w:val="24"/>
          <w:szCs w:val="24"/>
        </w:rPr>
        <w:t xml:space="preserve">. </w:t>
      </w:r>
    </w:p>
    <w:p w:rsidR="00A558B0" w:rsidRDefault="008023E5" w:rsidP="005E5516">
      <w:pPr>
        <w:pStyle w:val="Heading1"/>
        <w:spacing w:before="0" w:after="120"/>
        <w:jc w:val="both"/>
        <w:rPr>
          <w:b w:val="0"/>
          <w:color w:val="000000" w:themeColor="text1"/>
          <w:sz w:val="24"/>
          <w:szCs w:val="24"/>
        </w:rPr>
      </w:pPr>
      <w:r w:rsidRPr="00946487">
        <w:rPr>
          <w:b w:val="0"/>
          <w:color w:val="000000" w:themeColor="text1"/>
          <w:sz w:val="24"/>
          <w:szCs w:val="24"/>
        </w:rPr>
        <w:t>Audited entities are transitioning into virtualized environment</w:t>
      </w:r>
      <w:r w:rsidR="0059744E">
        <w:rPr>
          <w:b w:val="0"/>
          <w:color w:val="000000" w:themeColor="text1"/>
          <w:sz w:val="24"/>
          <w:szCs w:val="24"/>
        </w:rPr>
        <w:t xml:space="preserve">, </w:t>
      </w:r>
      <w:r w:rsidR="007F31EF" w:rsidRPr="00946487">
        <w:rPr>
          <w:b w:val="0"/>
          <w:color w:val="000000" w:themeColor="text1"/>
          <w:sz w:val="24"/>
          <w:szCs w:val="24"/>
        </w:rPr>
        <w:t xml:space="preserve">generating and storing voluminous data </w:t>
      </w:r>
      <w:r w:rsidRPr="00946487">
        <w:rPr>
          <w:b w:val="0"/>
          <w:color w:val="000000" w:themeColor="text1"/>
          <w:sz w:val="24"/>
          <w:szCs w:val="24"/>
        </w:rPr>
        <w:t xml:space="preserve">and their operations are increasingly getting complex by the day. </w:t>
      </w:r>
      <w:r w:rsidR="0032141A" w:rsidRPr="00946487">
        <w:rPr>
          <w:b w:val="0"/>
          <w:color w:val="000000" w:themeColor="text1"/>
          <w:sz w:val="24"/>
          <w:szCs w:val="24"/>
        </w:rPr>
        <w:t>These apart, large amounts</w:t>
      </w:r>
      <w:r w:rsidR="00454EE1">
        <w:rPr>
          <w:b w:val="0"/>
          <w:color w:val="000000" w:themeColor="text1"/>
          <w:sz w:val="24"/>
          <w:szCs w:val="24"/>
        </w:rPr>
        <w:t xml:space="preserve"> </w:t>
      </w:r>
      <w:r w:rsidR="00522691" w:rsidRPr="00946487">
        <w:rPr>
          <w:b w:val="0"/>
          <w:color w:val="000000" w:themeColor="text1"/>
          <w:sz w:val="24"/>
          <w:szCs w:val="24"/>
        </w:rPr>
        <w:t xml:space="preserve">of meaningful and relevant data in disparate </w:t>
      </w:r>
      <w:r w:rsidR="0032141A" w:rsidRPr="00946487">
        <w:rPr>
          <w:b w:val="0"/>
          <w:color w:val="000000" w:themeColor="text1"/>
          <w:sz w:val="24"/>
          <w:szCs w:val="24"/>
        </w:rPr>
        <w:t>forms</w:t>
      </w:r>
      <w:r w:rsidR="00522691" w:rsidRPr="00946487">
        <w:rPr>
          <w:b w:val="0"/>
          <w:color w:val="000000" w:themeColor="text1"/>
          <w:sz w:val="24"/>
          <w:szCs w:val="24"/>
        </w:rPr>
        <w:t xml:space="preserve"> are being incessantly produced by the </w:t>
      </w:r>
      <w:r w:rsidRPr="00946487">
        <w:rPr>
          <w:b w:val="0"/>
          <w:color w:val="000000" w:themeColor="text1"/>
          <w:sz w:val="24"/>
          <w:szCs w:val="24"/>
        </w:rPr>
        <w:t>external eco system</w:t>
      </w:r>
      <w:r w:rsidR="00B71185">
        <w:rPr>
          <w:b w:val="0"/>
          <w:color w:val="000000" w:themeColor="text1"/>
          <w:sz w:val="24"/>
          <w:szCs w:val="24"/>
        </w:rPr>
        <w:t>-</w:t>
      </w:r>
      <w:r w:rsidR="00623F50">
        <w:rPr>
          <w:b w:val="0"/>
          <w:color w:val="000000" w:themeColor="text1"/>
          <w:sz w:val="24"/>
          <w:szCs w:val="24"/>
        </w:rPr>
        <w:t xml:space="preserve"> </w:t>
      </w:r>
      <w:r w:rsidR="00DE54E7">
        <w:rPr>
          <w:b w:val="0"/>
          <w:color w:val="000000" w:themeColor="text1"/>
          <w:sz w:val="24"/>
          <w:szCs w:val="24"/>
        </w:rPr>
        <w:t xml:space="preserve">surveys, performance statistics </w:t>
      </w:r>
      <w:r w:rsidR="00623F50">
        <w:rPr>
          <w:b w:val="0"/>
          <w:color w:val="000000" w:themeColor="text1"/>
          <w:sz w:val="24"/>
          <w:szCs w:val="24"/>
        </w:rPr>
        <w:t xml:space="preserve">published by the </w:t>
      </w:r>
      <w:r w:rsidR="00DE54E7">
        <w:rPr>
          <w:b w:val="0"/>
          <w:color w:val="000000" w:themeColor="text1"/>
          <w:sz w:val="24"/>
          <w:szCs w:val="24"/>
        </w:rPr>
        <w:t xml:space="preserve">Government, </w:t>
      </w:r>
      <w:r w:rsidR="00B71185">
        <w:rPr>
          <w:b w:val="0"/>
          <w:color w:val="000000" w:themeColor="text1"/>
          <w:sz w:val="24"/>
          <w:szCs w:val="24"/>
        </w:rPr>
        <w:t xml:space="preserve">industry/domain specific data, comparable organizational data with benchmarking possibilities </w:t>
      </w:r>
      <w:r w:rsidR="00040387">
        <w:rPr>
          <w:b w:val="0"/>
          <w:color w:val="000000" w:themeColor="text1"/>
          <w:sz w:val="24"/>
          <w:szCs w:val="24"/>
        </w:rPr>
        <w:t>etc</w:t>
      </w:r>
      <w:r w:rsidR="00454EE1">
        <w:rPr>
          <w:b w:val="0"/>
          <w:color w:val="000000" w:themeColor="text1"/>
          <w:sz w:val="24"/>
          <w:szCs w:val="24"/>
        </w:rPr>
        <w:t>. W</w:t>
      </w:r>
      <w:r w:rsidRPr="00946487">
        <w:rPr>
          <w:b w:val="0"/>
          <w:color w:val="000000" w:themeColor="text1"/>
          <w:sz w:val="24"/>
          <w:szCs w:val="24"/>
        </w:rPr>
        <w:t xml:space="preserve">hen </w:t>
      </w:r>
      <w:r w:rsidR="007F31EF" w:rsidRPr="00946487">
        <w:rPr>
          <w:b w:val="0"/>
          <w:color w:val="000000" w:themeColor="text1"/>
          <w:sz w:val="24"/>
          <w:szCs w:val="24"/>
        </w:rPr>
        <w:t>collated</w:t>
      </w:r>
      <w:r w:rsidR="00454EE1">
        <w:rPr>
          <w:b w:val="0"/>
          <w:color w:val="000000" w:themeColor="text1"/>
          <w:sz w:val="24"/>
          <w:szCs w:val="24"/>
        </w:rPr>
        <w:t xml:space="preserve">, </w:t>
      </w:r>
      <w:r w:rsidR="00B10FEB">
        <w:rPr>
          <w:b w:val="0"/>
          <w:color w:val="000000" w:themeColor="text1"/>
          <w:sz w:val="24"/>
          <w:szCs w:val="24"/>
        </w:rPr>
        <w:t xml:space="preserve">they </w:t>
      </w:r>
      <w:r w:rsidR="00B10FEB" w:rsidRPr="00946487">
        <w:rPr>
          <w:b w:val="0"/>
          <w:color w:val="000000" w:themeColor="text1"/>
          <w:sz w:val="24"/>
          <w:szCs w:val="24"/>
        </w:rPr>
        <w:t>provide</w:t>
      </w:r>
      <w:r w:rsidRPr="00946487">
        <w:rPr>
          <w:b w:val="0"/>
          <w:color w:val="000000" w:themeColor="text1"/>
          <w:sz w:val="24"/>
          <w:szCs w:val="24"/>
        </w:rPr>
        <w:t xml:space="preserve"> the contextual framework</w:t>
      </w:r>
      <w:r w:rsidR="00DE54E7">
        <w:rPr>
          <w:b w:val="0"/>
          <w:color w:val="000000" w:themeColor="text1"/>
          <w:sz w:val="24"/>
          <w:szCs w:val="24"/>
        </w:rPr>
        <w:t xml:space="preserve"> </w:t>
      </w:r>
      <w:r w:rsidR="00FB76A4" w:rsidRPr="00946487">
        <w:rPr>
          <w:b w:val="0"/>
          <w:color w:val="000000" w:themeColor="text1"/>
          <w:sz w:val="24"/>
          <w:szCs w:val="24"/>
        </w:rPr>
        <w:t>regarding the functioning of the audited entities.</w:t>
      </w:r>
      <w:r w:rsidR="005E5516">
        <w:rPr>
          <w:b w:val="0"/>
          <w:color w:val="000000" w:themeColor="text1"/>
          <w:sz w:val="24"/>
          <w:szCs w:val="24"/>
        </w:rPr>
        <w:t xml:space="preserve"> </w:t>
      </w:r>
      <w:r w:rsidR="00F357BE">
        <w:rPr>
          <w:b w:val="0"/>
          <w:color w:val="000000" w:themeColor="text1"/>
          <w:sz w:val="24"/>
          <w:szCs w:val="24"/>
        </w:rPr>
        <w:t xml:space="preserve">The </w:t>
      </w:r>
      <w:r w:rsidR="005E5516">
        <w:rPr>
          <w:b w:val="0"/>
          <w:color w:val="000000" w:themeColor="text1"/>
          <w:sz w:val="24"/>
          <w:szCs w:val="24"/>
        </w:rPr>
        <w:t>rapidly</w:t>
      </w:r>
      <w:r w:rsidR="00F357BE">
        <w:rPr>
          <w:b w:val="0"/>
          <w:color w:val="000000" w:themeColor="text1"/>
          <w:sz w:val="24"/>
          <w:szCs w:val="24"/>
        </w:rPr>
        <w:t xml:space="preserve"> </w:t>
      </w:r>
      <w:r w:rsidR="004003DC" w:rsidRPr="00946487">
        <w:rPr>
          <w:b w:val="0"/>
          <w:color w:val="000000" w:themeColor="text1"/>
          <w:sz w:val="24"/>
          <w:szCs w:val="24"/>
        </w:rPr>
        <w:t>evolving environment</w:t>
      </w:r>
      <w:r w:rsidR="00DE54E7">
        <w:rPr>
          <w:b w:val="0"/>
          <w:color w:val="000000" w:themeColor="text1"/>
          <w:sz w:val="24"/>
          <w:szCs w:val="24"/>
        </w:rPr>
        <w:t xml:space="preserve"> </w:t>
      </w:r>
      <w:r w:rsidR="0090751A">
        <w:rPr>
          <w:b w:val="0"/>
          <w:color w:val="000000" w:themeColor="text1"/>
          <w:sz w:val="24"/>
          <w:szCs w:val="24"/>
        </w:rPr>
        <w:t>of</w:t>
      </w:r>
      <w:r w:rsidR="00F357BE">
        <w:rPr>
          <w:b w:val="0"/>
          <w:color w:val="000000" w:themeColor="text1"/>
          <w:sz w:val="24"/>
          <w:szCs w:val="24"/>
        </w:rPr>
        <w:t xml:space="preserve"> </w:t>
      </w:r>
      <w:r w:rsidR="00DD6766">
        <w:rPr>
          <w:b w:val="0"/>
          <w:color w:val="000000" w:themeColor="text1"/>
          <w:sz w:val="24"/>
          <w:szCs w:val="24"/>
        </w:rPr>
        <w:t xml:space="preserve">entities </w:t>
      </w:r>
      <w:r w:rsidR="00EA3F6A">
        <w:rPr>
          <w:b w:val="0"/>
          <w:color w:val="000000" w:themeColor="text1"/>
          <w:sz w:val="24"/>
          <w:szCs w:val="24"/>
        </w:rPr>
        <w:t xml:space="preserve">makes it incumbent on the </w:t>
      </w:r>
      <w:r w:rsidR="00DD6766">
        <w:rPr>
          <w:b w:val="0"/>
          <w:color w:val="000000" w:themeColor="text1"/>
          <w:sz w:val="24"/>
          <w:szCs w:val="24"/>
        </w:rPr>
        <w:t xml:space="preserve">WGITA to encourage </w:t>
      </w:r>
      <w:r w:rsidR="0090751A">
        <w:rPr>
          <w:b w:val="0"/>
          <w:color w:val="000000" w:themeColor="text1"/>
          <w:sz w:val="24"/>
          <w:szCs w:val="24"/>
        </w:rPr>
        <w:t>SAI</w:t>
      </w:r>
      <w:r w:rsidR="00DD6766">
        <w:rPr>
          <w:b w:val="0"/>
          <w:color w:val="000000" w:themeColor="text1"/>
          <w:sz w:val="24"/>
          <w:szCs w:val="24"/>
        </w:rPr>
        <w:t>s</w:t>
      </w:r>
      <w:r w:rsidR="0090751A">
        <w:rPr>
          <w:b w:val="0"/>
          <w:color w:val="000000" w:themeColor="text1"/>
          <w:sz w:val="24"/>
          <w:szCs w:val="24"/>
        </w:rPr>
        <w:t xml:space="preserve"> </w:t>
      </w:r>
      <w:r w:rsidR="00DD6766">
        <w:rPr>
          <w:b w:val="0"/>
          <w:color w:val="000000" w:themeColor="text1"/>
          <w:sz w:val="24"/>
          <w:szCs w:val="24"/>
        </w:rPr>
        <w:t xml:space="preserve">and </w:t>
      </w:r>
      <w:r w:rsidR="00A558B0">
        <w:rPr>
          <w:b w:val="0"/>
          <w:color w:val="000000" w:themeColor="text1"/>
          <w:sz w:val="24"/>
          <w:szCs w:val="24"/>
        </w:rPr>
        <w:t>prepare them for auditing in the big data environment</w:t>
      </w:r>
      <w:r w:rsidR="00353B1B">
        <w:rPr>
          <w:b w:val="0"/>
          <w:color w:val="000000" w:themeColor="text1"/>
          <w:sz w:val="24"/>
          <w:szCs w:val="24"/>
        </w:rPr>
        <w:t xml:space="preserve">. </w:t>
      </w:r>
    </w:p>
    <w:p w:rsidR="000503BA" w:rsidRPr="000503BA" w:rsidRDefault="00DD6766" w:rsidP="002D7C70">
      <w:pPr>
        <w:pStyle w:val="Heading1"/>
        <w:spacing w:before="0" w:after="120"/>
        <w:jc w:val="both"/>
        <w:rPr>
          <w:b w:val="0"/>
          <w:color w:val="000000" w:themeColor="text1"/>
          <w:sz w:val="24"/>
          <w:szCs w:val="24"/>
        </w:rPr>
      </w:pPr>
      <w:r>
        <w:rPr>
          <w:b w:val="0"/>
          <w:color w:val="000000" w:themeColor="text1"/>
          <w:sz w:val="24"/>
          <w:szCs w:val="24"/>
        </w:rPr>
        <w:t xml:space="preserve"> </w:t>
      </w:r>
      <w:r w:rsidR="00C65F96">
        <w:rPr>
          <w:color w:val="000000" w:themeColor="text1"/>
          <w:sz w:val="24"/>
          <w:szCs w:val="24"/>
        </w:rPr>
        <w:t>II</w:t>
      </w:r>
      <w:r w:rsidR="00C65F96">
        <w:rPr>
          <w:color w:val="000000" w:themeColor="text1"/>
          <w:sz w:val="24"/>
          <w:szCs w:val="24"/>
        </w:rPr>
        <w:tab/>
      </w:r>
      <w:r w:rsidR="00F357BE">
        <w:rPr>
          <w:color w:val="000000" w:themeColor="text1"/>
          <w:sz w:val="24"/>
          <w:szCs w:val="24"/>
        </w:rPr>
        <w:t>Big Data and</w:t>
      </w:r>
      <w:r w:rsidR="000503BA" w:rsidRPr="000503BA">
        <w:rPr>
          <w:color w:val="000000" w:themeColor="text1"/>
          <w:sz w:val="24"/>
          <w:szCs w:val="24"/>
        </w:rPr>
        <w:t xml:space="preserve"> Data Analytics</w:t>
      </w:r>
    </w:p>
    <w:p w:rsidR="00831C78" w:rsidRDefault="00946487" w:rsidP="002D7C70">
      <w:pPr>
        <w:spacing w:after="0"/>
        <w:jc w:val="both"/>
        <w:rPr>
          <w:rFonts w:asciiTheme="majorHAnsi" w:hAnsiTheme="majorHAnsi"/>
          <w:sz w:val="24"/>
          <w:szCs w:val="24"/>
        </w:rPr>
      </w:pPr>
      <w:r>
        <w:rPr>
          <w:rFonts w:asciiTheme="majorHAnsi" w:hAnsiTheme="majorHAnsi"/>
          <w:color w:val="365F91" w:themeColor="accent1" w:themeShade="BF"/>
          <w:sz w:val="24"/>
          <w:szCs w:val="24"/>
        </w:rPr>
        <w:t xml:space="preserve">Big Data </w:t>
      </w:r>
      <w:r w:rsidR="00915DCC">
        <w:rPr>
          <w:rFonts w:asciiTheme="majorHAnsi" w:hAnsiTheme="majorHAnsi"/>
          <w:color w:val="000000" w:themeColor="text1"/>
          <w:sz w:val="24"/>
          <w:szCs w:val="24"/>
        </w:rPr>
        <w:t>refers</w:t>
      </w:r>
      <w:r w:rsidR="00DD6766">
        <w:rPr>
          <w:rFonts w:asciiTheme="majorHAnsi" w:hAnsiTheme="majorHAnsi"/>
          <w:color w:val="000000" w:themeColor="text1"/>
          <w:sz w:val="24"/>
          <w:szCs w:val="24"/>
        </w:rPr>
        <w:t xml:space="preserve"> </w:t>
      </w:r>
      <w:r w:rsidR="00915DCC">
        <w:rPr>
          <w:rFonts w:asciiTheme="majorHAnsi" w:hAnsiTheme="majorHAnsi"/>
          <w:color w:val="000000" w:themeColor="text1"/>
          <w:sz w:val="24"/>
          <w:szCs w:val="24"/>
        </w:rPr>
        <w:t>to extremely large, complex data sets that exceed the traditional processing capabilities of the IT infrastructure due to their size, format diversity and speed of generation.</w:t>
      </w:r>
      <w:r w:rsidR="00DD6766">
        <w:rPr>
          <w:rFonts w:asciiTheme="majorHAnsi" w:hAnsiTheme="majorHAnsi"/>
          <w:color w:val="000000" w:themeColor="text1"/>
          <w:sz w:val="24"/>
          <w:szCs w:val="24"/>
        </w:rPr>
        <w:t xml:space="preserve"> </w:t>
      </w:r>
      <w:r w:rsidR="00454EE1">
        <w:rPr>
          <w:rFonts w:asciiTheme="majorHAnsi" w:hAnsiTheme="majorHAnsi"/>
          <w:sz w:val="24"/>
          <w:szCs w:val="24"/>
        </w:rPr>
        <w:t>It</w:t>
      </w:r>
      <w:r w:rsidR="00DD6766">
        <w:rPr>
          <w:rFonts w:asciiTheme="majorHAnsi" w:hAnsiTheme="majorHAnsi"/>
          <w:sz w:val="24"/>
          <w:szCs w:val="24"/>
        </w:rPr>
        <w:t xml:space="preserve"> </w:t>
      </w:r>
      <w:r w:rsidR="00C0645E" w:rsidRPr="005812EE">
        <w:rPr>
          <w:rFonts w:asciiTheme="majorHAnsi" w:hAnsiTheme="majorHAnsi"/>
          <w:sz w:val="24"/>
          <w:szCs w:val="24"/>
        </w:rPr>
        <w:t>refers to the large and complex data collated from all imaginable sources</w:t>
      </w:r>
      <w:r w:rsidR="00C0645E">
        <w:rPr>
          <w:rFonts w:asciiTheme="majorHAnsi" w:hAnsiTheme="majorHAnsi"/>
          <w:color w:val="365F91" w:themeColor="accent1" w:themeShade="BF"/>
          <w:sz w:val="24"/>
          <w:szCs w:val="24"/>
        </w:rPr>
        <w:t xml:space="preserve">, </w:t>
      </w:r>
      <w:r w:rsidR="00C0645E" w:rsidRPr="005812EE">
        <w:rPr>
          <w:rFonts w:asciiTheme="majorHAnsi" w:hAnsiTheme="majorHAnsi"/>
          <w:sz w:val="24"/>
          <w:szCs w:val="24"/>
        </w:rPr>
        <w:t>which leverages information as the vital asset</w:t>
      </w:r>
      <w:r w:rsidR="00EA3F6A">
        <w:rPr>
          <w:rFonts w:asciiTheme="majorHAnsi" w:hAnsiTheme="majorHAnsi"/>
          <w:sz w:val="24"/>
          <w:szCs w:val="24"/>
        </w:rPr>
        <w:t xml:space="preserve"> and includes</w:t>
      </w:r>
      <w:r w:rsidR="008C5887">
        <w:rPr>
          <w:rFonts w:asciiTheme="majorHAnsi" w:hAnsiTheme="majorHAnsi"/>
          <w:sz w:val="24"/>
          <w:szCs w:val="24"/>
        </w:rPr>
        <w:t xml:space="preserve"> structured and </w:t>
      </w:r>
      <w:r w:rsidR="008C5887" w:rsidRPr="00EA3F6A">
        <w:rPr>
          <w:rFonts w:asciiTheme="majorHAnsi" w:hAnsiTheme="majorHAnsi"/>
          <w:sz w:val="24"/>
          <w:szCs w:val="24"/>
        </w:rPr>
        <w:t xml:space="preserve">unstructured </w:t>
      </w:r>
      <w:r w:rsidR="008C5887">
        <w:rPr>
          <w:rFonts w:asciiTheme="majorHAnsi" w:hAnsiTheme="majorHAnsi"/>
          <w:sz w:val="24"/>
          <w:szCs w:val="24"/>
        </w:rPr>
        <w:t xml:space="preserve">data, </w:t>
      </w:r>
      <w:r w:rsidR="008C5887" w:rsidRPr="00EA3F6A">
        <w:rPr>
          <w:rFonts w:asciiTheme="majorHAnsi" w:hAnsiTheme="majorHAnsi"/>
          <w:sz w:val="24"/>
          <w:szCs w:val="24"/>
        </w:rPr>
        <w:t>internal and</w:t>
      </w:r>
      <w:r w:rsidR="008C5887">
        <w:rPr>
          <w:rFonts w:asciiTheme="majorHAnsi" w:hAnsiTheme="majorHAnsi"/>
          <w:sz w:val="24"/>
          <w:szCs w:val="24"/>
        </w:rPr>
        <w:t xml:space="preserve"> external data and </w:t>
      </w:r>
      <w:r w:rsidR="008C5887" w:rsidRPr="00EA3F6A">
        <w:rPr>
          <w:rFonts w:asciiTheme="majorHAnsi" w:hAnsiTheme="majorHAnsi"/>
          <w:sz w:val="24"/>
          <w:szCs w:val="24"/>
        </w:rPr>
        <w:t>formal and informal communication</w:t>
      </w:r>
      <w:r w:rsidR="008C5887">
        <w:rPr>
          <w:rFonts w:asciiTheme="majorHAnsi" w:hAnsiTheme="majorHAnsi"/>
          <w:sz w:val="24"/>
          <w:szCs w:val="24"/>
        </w:rPr>
        <w:t>.</w:t>
      </w:r>
      <w:r w:rsidR="005E5516">
        <w:rPr>
          <w:rFonts w:asciiTheme="majorHAnsi" w:hAnsiTheme="majorHAnsi"/>
          <w:sz w:val="24"/>
          <w:szCs w:val="24"/>
        </w:rPr>
        <w:t xml:space="preserve"> </w:t>
      </w:r>
      <w:r w:rsidR="00831C78" w:rsidRPr="00831C78">
        <w:rPr>
          <w:rFonts w:asciiTheme="majorHAnsi" w:hAnsiTheme="majorHAnsi"/>
          <w:sz w:val="24"/>
          <w:szCs w:val="24"/>
        </w:rPr>
        <w:t xml:space="preserve">The three dimensions of Big data </w:t>
      </w:r>
      <w:r w:rsidR="008C5887">
        <w:rPr>
          <w:rFonts w:asciiTheme="majorHAnsi" w:hAnsiTheme="majorHAnsi"/>
          <w:sz w:val="24"/>
          <w:szCs w:val="24"/>
        </w:rPr>
        <w:t xml:space="preserve">that distinguishes it from conventional data are its </w:t>
      </w:r>
      <w:r w:rsidR="008C5887" w:rsidRPr="008C5887">
        <w:rPr>
          <w:rFonts w:asciiTheme="majorHAnsi" w:hAnsiTheme="majorHAnsi"/>
          <w:color w:val="365F91" w:themeColor="accent1" w:themeShade="BF"/>
          <w:sz w:val="24"/>
          <w:szCs w:val="24"/>
        </w:rPr>
        <w:t>features, processes and results</w:t>
      </w:r>
      <w:r w:rsidR="008C5887">
        <w:rPr>
          <w:rFonts w:asciiTheme="majorHAnsi" w:hAnsiTheme="majorHAnsi"/>
          <w:sz w:val="24"/>
          <w:szCs w:val="24"/>
        </w:rPr>
        <w:t>.</w:t>
      </w:r>
    </w:p>
    <w:p w:rsidR="008C5887" w:rsidRDefault="002D7C70" w:rsidP="008C5887">
      <w:pPr>
        <w:pStyle w:val="ListParagraph"/>
        <w:numPr>
          <w:ilvl w:val="0"/>
          <w:numId w:val="14"/>
        </w:numPr>
        <w:spacing w:after="120"/>
        <w:ind w:left="709" w:hanging="425"/>
        <w:jc w:val="both"/>
        <w:rPr>
          <w:rFonts w:asciiTheme="majorHAnsi" w:hAnsiTheme="majorHAnsi"/>
          <w:sz w:val="24"/>
          <w:szCs w:val="24"/>
        </w:rPr>
      </w:pPr>
      <w:r>
        <w:rPr>
          <w:rFonts w:asciiTheme="majorHAnsi" w:hAnsiTheme="majorHAnsi"/>
          <w:color w:val="548DD4" w:themeColor="text2" w:themeTint="99"/>
          <w:sz w:val="24"/>
          <w:szCs w:val="24"/>
        </w:rPr>
        <w:t>F</w:t>
      </w:r>
      <w:r w:rsidR="008C5887" w:rsidRPr="00F357BE">
        <w:rPr>
          <w:rFonts w:asciiTheme="majorHAnsi" w:hAnsiTheme="majorHAnsi"/>
          <w:color w:val="548DD4" w:themeColor="text2" w:themeTint="99"/>
          <w:sz w:val="24"/>
          <w:szCs w:val="24"/>
        </w:rPr>
        <w:t>eatures</w:t>
      </w:r>
      <w:r w:rsidR="008C5887">
        <w:rPr>
          <w:rFonts w:asciiTheme="majorHAnsi" w:hAnsiTheme="majorHAnsi"/>
          <w:color w:val="548DD4" w:themeColor="text2" w:themeTint="99"/>
          <w:sz w:val="24"/>
          <w:szCs w:val="24"/>
        </w:rPr>
        <w:t>:</w:t>
      </w:r>
    </w:p>
    <w:p w:rsidR="008C5887" w:rsidRDefault="008C5887" w:rsidP="008C5887">
      <w:pPr>
        <w:pStyle w:val="ListParagraph"/>
        <w:numPr>
          <w:ilvl w:val="1"/>
          <w:numId w:val="14"/>
        </w:numPr>
        <w:spacing w:after="120"/>
        <w:ind w:left="993" w:hanging="284"/>
        <w:jc w:val="both"/>
        <w:rPr>
          <w:rFonts w:asciiTheme="majorHAnsi" w:hAnsiTheme="majorHAnsi"/>
          <w:sz w:val="24"/>
          <w:szCs w:val="24"/>
        </w:rPr>
      </w:pPr>
      <w:r w:rsidRPr="00F357BE">
        <w:rPr>
          <w:rFonts w:asciiTheme="majorHAnsi" w:hAnsiTheme="majorHAnsi"/>
          <w:sz w:val="24"/>
          <w:szCs w:val="24"/>
        </w:rPr>
        <w:t>Volume</w:t>
      </w:r>
      <w:r>
        <w:rPr>
          <w:rFonts w:asciiTheme="majorHAnsi" w:hAnsiTheme="majorHAnsi"/>
          <w:sz w:val="24"/>
          <w:szCs w:val="24"/>
        </w:rPr>
        <w:t xml:space="preserve"> -  quantity, the amount of data</w:t>
      </w:r>
    </w:p>
    <w:p w:rsidR="008C5887" w:rsidRPr="00AC06E8" w:rsidRDefault="008C5887" w:rsidP="008C5887">
      <w:pPr>
        <w:pStyle w:val="ListParagraph"/>
        <w:numPr>
          <w:ilvl w:val="1"/>
          <w:numId w:val="14"/>
        </w:numPr>
        <w:spacing w:after="120"/>
        <w:ind w:left="993" w:hanging="284"/>
        <w:jc w:val="both"/>
        <w:rPr>
          <w:rFonts w:asciiTheme="majorHAnsi" w:hAnsiTheme="majorHAnsi"/>
          <w:sz w:val="24"/>
          <w:szCs w:val="24"/>
        </w:rPr>
      </w:pPr>
      <w:r w:rsidRPr="00AC06E8">
        <w:rPr>
          <w:rFonts w:asciiTheme="majorHAnsi" w:hAnsiTheme="majorHAnsi"/>
          <w:sz w:val="24"/>
          <w:szCs w:val="24"/>
        </w:rPr>
        <w:t>Variety</w:t>
      </w:r>
      <w:r>
        <w:rPr>
          <w:rFonts w:asciiTheme="majorHAnsi" w:hAnsiTheme="majorHAnsi"/>
          <w:sz w:val="24"/>
          <w:szCs w:val="24"/>
        </w:rPr>
        <w:t xml:space="preserve"> – formats, the data types, data from various sources</w:t>
      </w:r>
    </w:p>
    <w:p w:rsidR="008C5887" w:rsidRDefault="008C5887" w:rsidP="008C5887">
      <w:pPr>
        <w:pStyle w:val="ListParagraph"/>
        <w:numPr>
          <w:ilvl w:val="1"/>
          <w:numId w:val="14"/>
        </w:numPr>
        <w:spacing w:after="120"/>
        <w:ind w:left="993" w:hanging="284"/>
        <w:jc w:val="both"/>
        <w:rPr>
          <w:rFonts w:asciiTheme="majorHAnsi" w:hAnsiTheme="majorHAnsi"/>
          <w:sz w:val="24"/>
          <w:szCs w:val="24"/>
        </w:rPr>
      </w:pPr>
      <w:r w:rsidRPr="00F357BE">
        <w:rPr>
          <w:rFonts w:asciiTheme="majorHAnsi" w:hAnsiTheme="majorHAnsi"/>
          <w:sz w:val="24"/>
          <w:szCs w:val="24"/>
        </w:rPr>
        <w:t>V</w:t>
      </w:r>
      <w:r>
        <w:rPr>
          <w:rFonts w:asciiTheme="majorHAnsi" w:hAnsiTheme="majorHAnsi"/>
          <w:sz w:val="24"/>
          <w:szCs w:val="24"/>
        </w:rPr>
        <w:t>elocity – speed, the speed of data generated and processed</w:t>
      </w:r>
    </w:p>
    <w:p w:rsidR="008C5887" w:rsidRPr="00F357BE" w:rsidRDefault="008C5887" w:rsidP="008C5887">
      <w:pPr>
        <w:pStyle w:val="ListParagraph"/>
        <w:numPr>
          <w:ilvl w:val="1"/>
          <w:numId w:val="14"/>
        </w:numPr>
        <w:spacing w:after="120"/>
        <w:ind w:left="993" w:hanging="284"/>
        <w:jc w:val="both"/>
        <w:rPr>
          <w:rFonts w:asciiTheme="majorHAnsi" w:hAnsiTheme="majorHAnsi"/>
          <w:sz w:val="24"/>
          <w:szCs w:val="24"/>
        </w:rPr>
      </w:pPr>
      <w:r w:rsidRPr="00F357BE">
        <w:rPr>
          <w:rFonts w:asciiTheme="majorHAnsi" w:hAnsiTheme="majorHAnsi"/>
          <w:sz w:val="24"/>
          <w:szCs w:val="24"/>
        </w:rPr>
        <w:t>Veracity</w:t>
      </w:r>
      <w:r>
        <w:rPr>
          <w:rFonts w:asciiTheme="majorHAnsi" w:hAnsiTheme="majorHAnsi"/>
          <w:sz w:val="24"/>
          <w:szCs w:val="24"/>
        </w:rPr>
        <w:t xml:space="preserve"> – quality of data</w:t>
      </w:r>
    </w:p>
    <w:p w:rsidR="008C5887" w:rsidRDefault="008C5887" w:rsidP="008C5887">
      <w:pPr>
        <w:pStyle w:val="ListParagraph"/>
        <w:numPr>
          <w:ilvl w:val="0"/>
          <w:numId w:val="14"/>
        </w:numPr>
        <w:spacing w:after="120"/>
        <w:ind w:left="567" w:hanging="283"/>
        <w:jc w:val="both"/>
        <w:rPr>
          <w:rFonts w:asciiTheme="majorHAnsi" w:hAnsiTheme="majorHAnsi"/>
          <w:sz w:val="24"/>
          <w:szCs w:val="24"/>
        </w:rPr>
      </w:pPr>
      <w:r>
        <w:rPr>
          <w:rFonts w:asciiTheme="majorHAnsi" w:hAnsiTheme="majorHAnsi"/>
          <w:color w:val="0070C0"/>
          <w:sz w:val="24"/>
          <w:szCs w:val="24"/>
        </w:rPr>
        <w:t>P</w:t>
      </w:r>
      <w:r w:rsidRPr="00F357BE">
        <w:rPr>
          <w:rFonts w:asciiTheme="majorHAnsi" w:hAnsiTheme="majorHAnsi"/>
          <w:color w:val="548DD4" w:themeColor="text2" w:themeTint="99"/>
          <w:sz w:val="24"/>
          <w:szCs w:val="24"/>
        </w:rPr>
        <w:t xml:space="preserve">rocesses, </w:t>
      </w:r>
      <w:r w:rsidRPr="00F357BE">
        <w:rPr>
          <w:rFonts w:asciiTheme="majorHAnsi" w:hAnsiTheme="majorHAnsi"/>
          <w:sz w:val="24"/>
          <w:szCs w:val="24"/>
        </w:rPr>
        <w:t>which</w:t>
      </w:r>
      <w:r>
        <w:rPr>
          <w:rFonts w:asciiTheme="majorHAnsi" w:hAnsiTheme="majorHAnsi"/>
          <w:sz w:val="24"/>
          <w:szCs w:val="24"/>
        </w:rPr>
        <w:t xml:space="preserve"> </w:t>
      </w:r>
      <w:r w:rsidRPr="00F357BE">
        <w:rPr>
          <w:rFonts w:asciiTheme="majorHAnsi" w:hAnsiTheme="majorHAnsi"/>
          <w:sz w:val="24"/>
          <w:szCs w:val="24"/>
        </w:rPr>
        <w:t>include capture, curation, storag</w:t>
      </w:r>
      <w:r>
        <w:rPr>
          <w:rFonts w:asciiTheme="majorHAnsi" w:hAnsiTheme="majorHAnsi"/>
          <w:sz w:val="24"/>
          <w:szCs w:val="24"/>
        </w:rPr>
        <w:t>e, search, sharing and transfer</w:t>
      </w:r>
    </w:p>
    <w:p w:rsidR="008C5887" w:rsidRDefault="008C5887" w:rsidP="008C5887">
      <w:pPr>
        <w:pStyle w:val="ListParagraph"/>
        <w:numPr>
          <w:ilvl w:val="0"/>
          <w:numId w:val="14"/>
        </w:numPr>
        <w:spacing w:after="240"/>
        <w:ind w:left="709" w:hanging="425"/>
        <w:jc w:val="both"/>
        <w:rPr>
          <w:rFonts w:asciiTheme="majorHAnsi" w:hAnsiTheme="majorHAnsi"/>
          <w:sz w:val="24"/>
          <w:szCs w:val="24"/>
        </w:rPr>
      </w:pPr>
      <w:r>
        <w:rPr>
          <w:rFonts w:asciiTheme="majorHAnsi" w:hAnsiTheme="majorHAnsi"/>
          <w:color w:val="0070C0"/>
          <w:sz w:val="24"/>
          <w:szCs w:val="24"/>
        </w:rPr>
        <w:t>R</w:t>
      </w:r>
      <w:r w:rsidRPr="00F357BE">
        <w:rPr>
          <w:rFonts w:asciiTheme="majorHAnsi" w:hAnsiTheme="majorHAnsi"/>
          <w:color w:val="548DD4" w:themeColor="text2" w:themeTint="99"/>
          <w:sz w:val="24"/>
          <w:szCs w:val="24"/>
        </w:rPr>
        <w:t>esults -</w:t>
      </w:r>
      <w:r>
        <w:rPr>
          <w:rFonts w:asciiTheme="majorHAnsi" w:hAnsiTheme="majorHAnsi"/>
          <w:sz w:val="24"/>
          <w:szCs w:val="24"/>
        </w:rPr>
        <w:t xml:space="preserve"> visualization and analysis</w:t>
      </w:r>
    </w:p>
    <w:p w:rsidR="005E5516" w:rsidRDefault="005E5516" w:rsidP="004B71C9">
      <w:pPr>
        <w:spacing w:after="240"/>
        <w:ind w:left="142" w:firstLine="142"/>
        <w:jc w:val="both"/>
        <w:rPr>
          <w:rFonts w:asciiTheme="majorHAnsi" w:hAnsiTheme="majorHAnsi"/>
          <w:sz w:val="24"/>
          <w:szCs w:val="24"/>
        </w:rPr>
      </w:pPr>
      <w:r w:rsidRPr="005E5516">
        <w:rPr>
          <w:rFonts w:asciiTheme="majorHAnsi" w:hAnsiTheme="majorHAnsi"/>
          <w:noProof/>
          <w:sz w:val="24"/>
          <w:szCs w:val="24"/>
          <w:lang w:val="en-IN" w:eastAsia="en-IN" w:bidi="hi-IN"/>
        </w:rPr>
        <w:drawing>
          <wp:inline distT="0" distB="0" distL="0" distR="0">
            <wp:extent cx="5554980" cy="2209800"/>
            <wp:effectExtent l="19050" t="0" r="7620" b="0"/>
            <wp:docPr id="4" name="Picture 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8" cstate="print"/>
                    <a:stretch>
                      <a:fillRect/>
                    </a:stretch>
                  </pic:blipFill>
                  <pic:spPr>
                    <a:xfrm>
                      <a:off x="0" y="0"/>
                      <a:ext cx="5554980" cy="2209800"/>
                    </a:xfrm>
                    <a:prstGeom prst="rect">
                      <a:avLst/>
                    </a:prstGeom>
                  </pic:spPr>
                </pic:pic>
              </a:graphicData>
            </a:graphic>
          </wp:inline>
        </w:drawing>
      </w:r>
    </w:p>
    <w:p w:rsidR="006B48F5" w:rsidRDefault="008C3D9E" w:rsidP="008C5887">
      <w:pPr>
        <w:pStyle w:val="ListParagraph"/>
        <w:spacing w:before="240" w:after="120"/>
        <w:ind w:left="0"/>
        <w:jc w:val="both"/>
        <w:rPr>
          <w:rFonts w:asciiTheme="majorHAnsi" w:hAnsiTheme="majorHAnsi"/>
          <w:color w:val="000000" w:themeColor="text1"/>
          <w:sz w:val="24"/>
          <w:szCs w:val="24"/>
        </w:rPr>
      </w:pPr>
      <w:r>
        <w:rPr>
          <w:rFonts w:asciiTheme="majorHAnsi" w:hAnsiTheme="majorHAnsi"/>
          <w:sz w:val="24"/>
          <w:szCs w:val="24"/>
        </w:rPr>
        <w:lastRenderedPageBreak/>
        <w:t xml:space="preserve">Big </w:t>
      </w:r>
      <w:r w:rsidRPr="00831C78">
        <w:rPr>
          <w:rFonts w:asciiTheme="majorHAnsi" w:hAnsiTheme="majorHAnsi"/>
          <w:color w:val="365F91" w:themeColor="accent1" w:themeShade="BF"/>
          <w:sz w:val="24"/>
          <w:szCs w:val="24"/>
        </w:rPr>
        <w:t>data analytics</w:t>
      </w:r>
      <w:r>
        <w:rPr>
          <w:rFonts w:asciiTheme="majorHAnsi" w:hAnsiTheme="majorHAnsi"/>
          <w:sz w:val="24"/>
          <w:szCs w:val="24"/>
        </w:rPr>
        <w:t xml:space="preserve"> refers to the process of </w:t>
      </w:r>
      <w:r w:rsidR="00831C78">
        <w:rPr>
          <w:rFonts w:asciiTheme="majorHAnsi" w:hAnsiTheme="majorHAnsi"/>
          <w:sz w:val="24"/>
          <w:szCs w:val="24"/>
        </w:rPr>
        <w:t xml:space="preserve">analyzing big data to provide </w:t>
      </w:r>
      <w:r w:rsidR="008C5887">
        <w:rPr>
          <w:rFonts w:asciiTheme="majorHAnsi" w:hAnsiTheme="majorHAnsi"/>
          <w:sz w:val="24"/>
          <w:szCs w:val="24"/>
        </w:rPr>
        <w:t>(i) d</w:t>
      </w:r>
      <w:r w:rsidR="008C5887" w:rsidRPr="00831C78">
        <w:rPr>
          <w:rFonts w:asciiTheme="majorHAnsi" w:hAnsiTheme="majorHAnsi"/>
          <w:sz w:val="24"/>
          <w:szCs w:val="24"/>
        </w:rPr>
        <w:t>eeper insights</w:t>
      </w:r>
      <w:r w:rsidR="008C5887">
        <w:rPr>
          <w:rFonts w:asciiTheme="majorHAnsi" w:hAnsiTheme="majorHAnsi"/>
          <w:sz w:val="24"/>
          <w:szCs w:val="24"/>
        </w:rPr>
        <w:t>, (ii) discover patterns (</w:t>
      </w:r>
      <w:r w:rsidR="008C5887" w:rsidRPr="001E28EC">
        <w:rPr>
          <w:rFonts w:asciiTheme="majorHAnsi" w:hAnsiTheme="majorHAnsi"/>
          <w:color w:val="000000" w:themeColor="text1"/>
          <w:sz w:val="24"/>
          <w:szCs w:val="24"/>
        </w:rPr>
        <w:t>correlation and causation)</w:t>
      </w:r>
      <w:r w:rsidR="008C5887">
        <w:rPr>
          <w:rFonts w:asciiTheme="majorHAnsi" w:hAnsiTheme="majorHAnsi"/>
          <w:color w:val="000000" w:themeColor="text1"/>
          <w:sz w:val="24"/>
          <w:szCs w:val="24"/>
        </w:rPr>
        <w:t xml:space="preserve"> and (iii) to t</w:t>
      </w:r>
      <w:r w:rsidR="008C5887" w:rsidRPr="001E28EC">
        <w:rPr>
          <w:rFonts w:asciiTheme="majorHAnsi" w:hAnsiTheme="majorHAnsi"/>
          <w:color w:val="000000" w:themeColor="text1"/>
          <w:sz w:val="24"/>
          <w:szCs w:val="24"/>
        </w:rPr>
        <w:t>hrow up abnormal behaviour, red flags and outliers that are otherwise hidden</w:t>
      </w:r>
      <w:r w:rsidR="008C5887">
        <w:rPr>
          <w:rFonts w:asciiTheme="majorHAnsi" w:hAnsiTheme="majorHAnsi"/>
          <w:color w:val="000000" w:themeColor="text1"/>
          <w:sz w:val="24"/>
          <w:szCs w:val="24"/>
        </w:rPr>
        <w:t>, which would enable SAIs to:</w:t>
      </w:r>
    </w:p>
    <w:p w:rsidR="00831C78" w:rsidRDefault="00831C78" w:rsidP="008C5887">
      <w:pPr>
        <w:pStyle w:val="ListParagraph"/>
        <w:numPr>
          <w:ilvl w:val="0"/>
          <w:numId w:val="4"/>
        </w:numPr>
        <w:spacing w:after="120"/>
        <w:ind w:hanging="294"/>
        <w:jc w:val="both"/>
        <w:rPr>
          <w:rFonts w:asciiTheme="majorHAnsi" w:hAnsiTheme="majorHAnsi"/>
          <w:color w:val="000000" w:themeColor="text1"/>
          <w:sz w:val="24"/>
          <w:szCs w:val="24"/>
        </w:rPr>
      </w:pPr>
      <w:r>
        <w:rPr>
          <w:rFonts w:asciiTheme="majorHAnsi" w:hAnsiTheme="majorHAnsi"/>
          <w:color w:val="000000" w:themeColor="text1"/>
          <w:sz w:val="24"/>
          <w:szCs w:val="24"/>
        </w:rPr>
        <w:t>Understand the audited entity better</w:t>
      </w:r>
    </w:p>
    <w:p w:rsidR="008C5887" w:rsidRDefault="008C5887" w:rsidP="008C5887">
      <w:pPr>
        <w:pStyle w:val="ListParagraph"/>
        <w:numPr>
          <w:ilvl w:val="0"/>
          <w:numId w:val="4"/>
        </w:numPr>
        <w:spacing w:after="120"/>
        <w:ind w:hanging="294"/>
        <w:jc w:val="both"/>
        <w:rPr>
          <w:rFonts w:asciiTheme="majorHAnsi" w:hAnsiTheme="majorHAnsi"/>
          <w:color w:val="000000" w:themeColor="text1"/>
          <w:sz w:val="24"/>
          <w:szCs w:val="24"/>
        </w:rPr>
      </w:pPr>
      <w:r>
        <w:rPr>
          <w:rFonts w:asciiTheme="majorHAnsi" w:hAnsiTheme="majorHAnsi"/>
          <w:color w:val="000000" w:themeColor="text1"/>
          <w:sz w:val="24"/>
          <w:szCs w:val="24"/>
        </w:rPr>
        <w:t>Analyse, discover, predict and plan audits</w:t>
      </w:r>
    </w:p>
    <w:p w:rsidR="00831C78" w:rsidRDefault="00831C78" w:rsidP="008C5887">
      <w:pPr>
        <w:pStyle w:val="ListParagraph"/>
        <w:numPr>
          <w:ilvl w:val="0"/>
          <w:numId w:val="4"/>
        </w:numPr>
        <w:spacing w:after="120"/>
        <w:ind w:hanging="294"/>
        <w:jc w:val="both"/>
        <w:rPr>
          <w:rFonts w:asciiTheme="majorHAnsi" w:hAnsiTheme="majorHAnsi"/>
          <w:color w:val="000000" w:themeColor="text1"/>
          <w:sz w:val="24"/>
          <w:szCs w:val="24"/>
        </w:rPr>
      </w:pPr>
      <w:r>
        <w:rPr>
          <w:rFonts w:asciiTheme="majorHAnsi" w:hAnsiTheme="majorHAnsi"/>
          <w:color w:val="000000" w:themeColor="text1"/>
          <w:sz w:val="24"/>
          <w:szCs w:val="24"/>
        </w:rPr>
        <w:t>Plan the nature, extent and timing of audit procedures</w:t>
      </w:r>
    </w:p>
    <w:p w:rsidR="00831C78" w:rsidRDefault="00831C78" w:rsidP="008C5887">
      <w:pPr>
        <w:pStyle w:val="ListParagraph"/>
        <w:numPr>
          <w:ilvl w:val="0"/>
          <w:numId w:val="4"/>
        </w:numPr>
        <w:spacing w:after="120"/>
        <w:ind w:hanging="294"/>
        <w:jc w:val="both"/>
        <w:rPr>
          <w:rFonts w:asciiTheme="majorHAnsi" w:hAnsiTheme="majorHAnsi"/>
          <w:color w:val="000000" w:themeColor="text1"/>
          <w:sz w:val="24"/>
          <w:szCs w:val="24"/>
        </w:rPr>
      </w:pPr>
      <w:r>
        <w:rPr>
          <w:rFonts w:asciiTheme="majorHAnsi" w:hAnsiTheme="majorHAnsi"/>
          <w:color w:val="000000" w:themeColor="text1"/>
          <w:sz w:val="24"/>
          <w:szCs w:val="24"/>
        </w:rPr>
        <w:t>Establish benchmarks and</w:t>
      </w:r>
    </w:p>
    <w:p w:rsidR="008C3D9E" w:rsidRDefault="00831C78" w:rsidP="008C5887">
      <w:pPr>
        <w:pStyle w:val="ListParagraph"/>
        <w:numPr>
          <w:ilvl w:val="0"/>
          <w:numId w:val="4"/>
        </w:numPr>
        <w:spacing w:after="120"/>
        <w:ind w:hanging="294"/>
        <w:jc w:val="both"/>
        <w:rPr>
          <w:rFonts w:asciiTheme="majorHAnsi" w:hAnsiTheme="majorHAnsi"/>
          <w:sz w:val="24"/>
          <w:szCs w:val="24"/>
        </w:rPr>
      </w:pPr>
      <w:r>
        <w:rPr>
          <w:rFonts w:asciiTheme="majorHAnsi" w:hAnsiTheme="majorHAnsi"/>
          <w:sz w:val="24"/>
          <w:szCs w:val="24"/>
        </w:rPr>
        <w:t>Assist in drawing conclusions and reporting outcomes</w:t>
      </w:r>
    </w:p>
    <w:p w:rsidR="00601167" w:rsidRPr="000240F7" w:rsidRDefault="00C65F96" w:rsidP="00353B1B">
      <w:pPr>
        <w:spacing w:before="120" w:after="120"/>
        <w:jc w:val="both"/>
        <w:rPr>
          <w:rFonts w:asciiTheme="majorHAnsi" w:hAnsiTheme="majorHAnsi"/>
          <w:b/>
          <w:color w:val="000000" w:themeColor="text1"/>
          <w:sz w:val="24"/>
          <w:szCs w:val="24"/>
        </w:rPr>
      </w:pPr>
      <w:r>
        <w:rPr>
          <w:rFonts w:asciiTheme="majorHAnsi" w:hAnsiTheme="majorHAnsi"/>
          <w:b/>
          <w:color w:val="000000" w:themeColor="text1"/>
          <w:sz w:val="24"/>
          <w:szCs w:val="24"/>
        </w:rPr>
        <w:t>III</w:t>
      </w:r>
      <w:r>
        <w:rPr>
          <w:rFonts w:asciiTheme="majorHAnsi" w:hAnsiTheme="majorHAnsi"/>
          <w:b/>
          <w:color w:val="000000" w:themeColor="text1"/>
          <w:sz w:val="24"/>
          <w:szCs w:val="24"/>
        </w:rPr>
        <w:tab/>
      </w:r>
      <w:r w:rsidR="008C3D9E">
        <w:rPr>
          <w:rFonts w:asciiTheme="majorHAnsi" w:hAnsiTheme="majorHAnsi"/>
          <w:b/>
          <w:color w:val="000000" w:themeColor="text1"/>
          <w:sz w:val="24"/>
          <w:szCs w:val="24"/>
        </w:rPr>
        <w:t xml:space="preserve">Opportunities and challenges </w:t>
      </w:r>
    </w:p>
    <w:p w:rsidR="009B25A3" w:rsidRDefault="00D87B3A" w:rsidP="009B25A3">
      <w:pPr>
        <w:spacing w:after="120"/>
        <w:jc w:val="both"/>
        <w:rPr>
          <w:rFonts w:asciiTheme="majorHAnsi" w:hAnsiTheme="majorHAnsi"/>
          <w:color w:val="000000" w:themeColor="text1"/>
          <w:sz w:val="24"/>
          <w:szCs w:val="24"/>
        </w:rPr>
      </w:pPr>
      <w:r w:rsidRPr="00D87B3A">
        <w:rPr>
          <w:rFonts w:asciiTheme="majorHAnsi" w:hAnsiTheme="majorHAnsi"/>
          <w:color w:val="000000" w:themeColor="text1"/>
          <w:sz w:val="24"/>
          <w:szCs w:val="24"/>
        </w:rPr>
        <w:t>Conventional Data analytics, including IT enabled analytics</w:t>
      </w:r>
      <w:r>
        <w:rPr>
          <w:rFonts w:asciiTheme="majorHAnsi" w:hAnsiTheme="majorHAnsi"/>
          <w:color w:val="000000" w:themeColor="text1"/>
          <w:sz w:val="24"/>
          <w:szCs w:val="24"/>
        </w:rPr>
        <w:t xml:space="preserve"> undertaken by SAIs have primarily based on structured data generated within </w:t>
      </w:r>
      <w:r w:rsidR="00DC6651">
        <w:rPr>
          <w:rFonts w:asciiTheme="majorHAnsi" w:hAnsiTheme="majorHAnsi"/>
          <w:color w:val="000000" w:themeColor="text1"/>
          <w:sz w:val="24"/>
          <w:szCs w:val="24"/>
        </w:rPr>
        <w:t>the audited</w:t>
      </w:r>
      <w:r>
        <w:rPr>
          <w:rFonts w:asciiTheme="majorHAnsi" w:hAnsiTheme="majorHAnsi"/>
          <w:color w:val="000000" w:themeColor="text1"/>
          <w:sz w:val="24"/>
          <w:szCs w:val="24"/>
        </w:rPr>
        <w:t xml:space="preserve"> entities.</w:t>
      </w:r>
      <w:r w:rsidR="00DC6651">
        <w:rPr>
          <w:rFonts w:asciiTheme="majorHAnsi" w:hAnsiTheme="majorHAnsi"/>
          <w:color w:val="000000" w:themeColor="text1"/>
          <w:sz w:val="24"/>
          <w:szCs w:val="24"/>
        </w:rPr>
        <w:t xml:space="preserve"> </w:t>
      </w:r>
      <w:r w:rsidR="00B12F5E">
        <w:rPr>
          <w:rFonts w:asciiTheme="majorHAnsi" w:hAnsiTheme="majorHAnsi"/>
          <w:color w:val="000000" w:themeColor="text1"/>
          <w:sz w:val="24"/>
          <w:szCs w:val="24"/>
        </w:rPr>
        <w:t>Technolog</w:t>
      </w:r>
      <w:r w:rsidR="00E353DA">
        <w:rPr>
          <w:rFonts w:asciiTheme="majorHAnsi" w:hAnsiTheme="majorHAnsi"/>
          <w:color w:val="000000" w:themeColor="text1"/>
          <w:sz w:val="24"/>
          <w:szCs w:val="24"/>
        </w:rPr>
        <w:t xml:space="preserve">ical and </w:t>
      </w:r>
      <w:r w:rsidR="00B12F5E">
        <w:rPr>
          <w:rFonts w:asciiTheme="majorHAnsi" w:hAnsiTheme="majorHAnsi"/>
          <w:color w:val="000000" w:themeColor="text1"/>
          <w:sz w:val="24"/>
          <w:szCs w:val="24"/>
        </w:rPr>
        <w:t xml:space="preserve">IT infrastructure </w:t>
      </w:r>
      <w:r w:rsidR="00E353DA">
        <w:rPr>
          <w:rFonts w:asciiTheme="majorHAnsi" w:hAnsiTheme="majorHAnsi"/>
          <w:color w:val="000000" w:themeColor="text1"/>
          <w:sz w:val="24"/>
          <w:szCs w:val="24"/>
        </w:rPr>
        <w:t xml:space="preserve">limitations have thus far restricted the reach of auditors in many ways. Audit as a process was sustained with sampling techniques and extensive substantive procedures to address the perceived audit risks. </w:t>
      </w:r>
      <w:r w:rsidR="00DC6651">
        <w:rPr>
          <w:rFonts w:asciiTheme="majorHAnsi" w:hAnsiTheme="majorHAnsi"/>
          <w:color w:val="000000" w:themeColor="text1"/>
          <w:sz w:val="24"/>
          <w:szCs w:val="24"/>
        </w:rPr>
        <w:t>The advent of big data and its analytics marks a paradigm shift</w:t>
      </w:r>
      <w:r w:rsidR="00E950EC">
        <w:rPr>
          <w:rFonts w:asciiTheme="majorHAnsi" w:hAnsiTheme="majorHAnsi"/>
          <w:color w:val="000000" w:themeColor="text1"/>
          <w:sz w:val="24"/>
          <w:szCs w:val="24"/>
        </w:rPr>
        <w:t>, which</w:t>
      </w:r>
      <w:r w:rsidR="00F61438">
        <w:rPr>
          <w:rFonts w:asciiTheme="majorHAnsi" w:hAnsiTheme="majorHAnsi"/>
          <w:color w:val="000000" w:themeColor="text1"/>
          <w:sz w:val="24"/>
          <w:szCs w:val="24"/>
        </w:rPr>
        <w:t xml:space="preserve"> by design envisages synthesizing and integration of relevant data not only from various sources but also in various </w:t>
      </w:r>
      <w:r w:rsidR="00223800">
        <w:rPr>
          <w:rFonts w:asciiTheme="majorHAnsi" w:hAnsiTheme="majorHAnsi"/>
          <w:color w:val="000000" w:themeColor="text1"/>
          <w:sz w:val="24"/>
          <w:szCs w:val="24"/>
        </w:rPr>
        <w:t>formats</w:t>
      </w:r>
      <w:r w:rsidR="00E353DA">
        <w:rPr>
          <w:rFonts w:asciiTheme="majorHAnsi" w:hAnsiTheme="majorHAnsi"/>
          <w:color w:val="000000" w:themeColor="text1"/>
          <w:sz w:val="24"/>
          <w:szCs w:val="24"/>
        </w:rPr>
        <w:t>– especially unstructured and textual data</w:t>
      </w:r>
      <w:r w:rsidR="00223800">
        <w:rPr>
          <w:rFonts w:asciiTheme="majorHAnsi" w:hAnsiTheme="majorHAnsi"/>
          <w:color w:val="000000" w:themeColor="text1"/>
          <w:sz w:val="24"/>
          <w:szCs w:val="24"/>
        </w:rPr>
        <w:t xml:space="preserve"> to</w:t>
      </w:r>
      <w:r w:rsidR="00F61438">
        <w:rPr>
          <w:rFonts w:asciiTheme="majorHAnsi" w:hAnsiTheme="majorHAnsi"/>
          <w:color w:val="000000" w:themeColor="text1"/>
          <w:sz w:val="24"/>
          <w:szCs w:val="24"/>
        </w:rPr>
        <w:t xml:space="preserve"> transform data int</w:t>
      </w:r>
      <w:r w:rsidR="002243DE">
        <w:rPr>
          <w:rFonts w:asciiTheme="majorHAnsi" w:hAnsiTheme="majorHAnsi"/>
          <w:color w:val="000000" w:themeColor="text1"/>
          <w:sz w:val="24"/>
          <w:szCs w:val="24"/>
        </w:rPr>
        <w:t>o</w:t>
      </w:r>
      <w:r w:rsidR="00F559ED">
        <w:rPr>
          <w:rFonts w:asciiTheme="majorHAnsi" w:hAnsiTheme="majorHAnsi"/>
          <w:color w:val="000000" w:themeColor="text1"/>
          <w:sz w:val="24"/>
          <w:szCs w:val="24"/>
        </w:rPr>
        <w:t xml:space="preserve"> actionable information and derive value by enhancing the efficiency and effectiveness of audits conducted by SAIs. </w:t>
      </w:r>
      <w:r w:rsidR="009B25A3">
        <w:rPr>
          <w:rFonts w:asciiTheme="majorHAnsi" w:hAnsiTheme="majorHAnsi"/>
          <w:color w:val="000000" w:themeColor="text1"/>
          <w:sz w:val="24"/>
          <w:szCs w:val="24"/>
        </w:rPr>
        <w:t xml:space="preserve">The format diversity which </w:t>
      </w:r>
      <w:r w:rsidR="00E353DA">
        <w:rPr>
          <w:rFonts w:asciiTheme="majorHAnsi" w:hAnsiTheme="majorHAnsi"/>
          <w:color w:val="000000" w:themeColor="text1"/>
          <w:sz w:val="24"/>
          <w:szCs w:val="24"/>
        </w:rPr>
        <w:t xml:space="preserve">big </w:t>
      </w:r>
      <w:r w:rsidR="009B25A3">
        <w:rPr>
          <w:rFonts w:asciiTheme="majorHAnsi" w:hAnsiTheme="majorHAnsi"/>
          <w:color w:val="000000" w:themeColor="text1"/>
          <w:sz w:val="24"/>
          <w:szCs w:val="24"/>
        </w:rPr>
        <w:t>data could potentially represent is given in the following diagram.</w:t>
      </w:r>
    </w:p>
    <w:p w:rsidR="00E95D8F" w:rsidRDefault="00E95D8F" w:rsidP="00353B1B">
      <w:pPr>
        <w:spacing w:after="120"/>
        <w:jc w:val="both"/>
        <w:rPr>
          <w:rFonts w:asciiTheme="majorHAnsi" w:hAnsiTheme="majorHAnsi"/>
          <w:color w:val="000000" w:themeColor="text1"/>
          <w:sz w:val="24"/>
          <w:szCs w:val="24"/>
        </w:rPr>
      </w:pPr>
    </w:p>
    <w:p w:rsidR="00D87B3A" w:rsidRDefault="005E5516" w:rsidP="00353B1B">
      <w:pPr>
        <w:spacing w:after="120"/>
        <w:jc w:val="both"/>
        <w:rPr>
          <w:rFonts w:asciiTheme="majorHAnsi" w:hAnsiTheme="majorHAnsi"/>
          <w:color w:val="000000" w:themeColor="text1"/>
          <w:sz w:val="24"/>
          <w:szCs w:val="24"/>
        </w:rPr>
      </w:pPr>
      <w:r>
        <w:rPr>
          <w:rFonts w:asciiTheme="majorHAnsi" w:hAnsiTheme="majorHAnsi"/>
          <w:noProof/>
          <w:color w:val="000000" w:themeColor="text1"/>
          <w:sz w:val="24"/>
          <w:szCs w:val="24"/>
          <w:lang w:val="en-IN" w:eastAsia="en-IN" w:bidi="hi-IN"/>
        </w:rPr>
        <w:drawing>
          <wp:inline distT="0" distB="0" distL="0" distR="0">
            <wp:extent cx="5631180" cy="3395207"/>
            <wp:effectExtent l="38100" t="19050" r="45720" b="34290"/>
            <wp:docPr id="3"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40B29" w:rsidRDefault="00440B29" w:rsidP="00440B29">
      <w:pPr>
        <w:spacing w:before="240" w:after="120"/>
        <w:jc w:val="both"/>
        <w:rPr>
          <w:rFonts w:asciiTheme="majorHAnsi" w:hAnsiTheme="majorHAnsi"/>
          <w:color w:val="000000" w:themeColor="text1"/>
          <w:sz w:val="24"/>
          <w:szCs w:val="24"/>
        </w:rPr>
      </w:pPr>
      <w:r>
        <w:rPr>
          <w:rFonts w:asciiTheme="majorHAnsi" w:hAnsiTheme="majorHAnsi"/>
          <w:color w:val="000000" w:themeColor="text1"/>
          <w:sz w:val="24"/>
          <w:szCs w:val="24"/>
        </w:rPr>
        <w:t>Given that the SAIs audit a variety of public sector entities, the volume and format diversity of data that is accessible to the SAIs are unparalleled. The data accessible to the SAIs, which can be leveraged for data analytics can be categorized in three domains</w:t>
      </w:r>
    </w:p>
    <w:p w:rsidR="00440B29" w:rsidRPr="00521F01" w:rsidRDefault="00440B29" w:rsidP="00440B29">
      <w:pPr>
        <w:pStyle w:val="ListParagraph"/>
        <w:numPr>
          <w:ilvl w:val="0"/>
          <w:numId w:val="5"/>
        </w:numPr>
        <w:spacing w:after="0"/>
        <w:jc w:val="both"/>
        <w:rPr>
          <w:rFonts w:asciiTheme="majorHAnsi" w:hAnsiTheme="majorHAnsi"/>
          <w:b/>
          <w:color w:val="000000" w:themeColor="text1"/>
          <w:sz w:val="24"/>
          <w:szCs w:val="24"/>
        </w:rPr>
      </w:pPr>
      <w:r>
        <w:rPr>
          <w:rFonts w:asciiTheme="majorHAnsi" w:hAnsiTheme="majorHAnsi"/>
          <w:b/>
          <w:color w:val="000000" w:themeColor="text1"/>
          <w:sz w:val="24"/>
          <w:szCs w:val="24"/>
        </w:rPr>
        <w:lastRenderedPageBreak/>
        <w:t>Data created</w:t>
      </w:r>
      <w:r w:rsidRPr="00521F01">
        <w:rPr>
          <w:rFonts w:asciiTheme="majorHAnsi" w:hAnsiTheme="majorHAnsi"/>
          <w:b/>
          <w:color w:val="000000" w:themeColor="text1"/>
          <w:sz w:val="24"/>
          <w:szCs w:val="24"/>
        </w:rPr>
        <w:t xml:space="preserve"> by the </w:t>
      </w:r>
      <w:r>
        <w:rPr>
          <w:rFonts w:asciiTheme="majorHAnsi" w:hAnsiTheme="majorHAnsi"/>
          <w:b/>
          <w:color w:val="000000" w:themeColor="text1"/>
          <w:sz w:val="24"/>
          <w:szCs w:val="24"/>
        </w:rPr>
        <w:t>SAIs</w:t>
      </w:r>
    </w:p>
    <w:p w:rsidR="00440B29" w:rsidRPr="00521F01" w:rsidRDefault="00440B29" w:rsidP="00440B29">
      <w:pPr>
        <w:pStyle w:val="ListParagraph"/>
        <w:numPr>
          <w:ilvl w:val="0"/>
          <w:numId w:val="5"/>
        </w:numPr>
        <w:spacing w:after="0"/>
        <w:jc w:val="both"/>
        <w:rPr>
          <w:rFonts w:asciiTheme="majorHAnsi" w:hAnsiTheme="majorHAnsi"/>
          <w:b/>
          <w:color w:val="000000" w:themeColor="text1"/>
          <w:sz w:val="24"/>
          <w:szCs w:val="24"/>
        </w:rPr>
      </w:pPr>
      <w:r w:rsidRPr="00521F01">
        <w:rPr>
          <w:rFonts w:asciiTheme="majorHAnsi" w:hAnsiTheme="majorHAnsi"/>
          <w:b/>
          <w:color w:val="000000" w:themeColor="text1"/>
          <w:sz w:val="24"/>
          <w:szCs w:val="24"/>
        </w:rPr>
        <w:t xml:space="preserve">Data </w:t>
      </w:r>
      <w:r>
        <w:rPr>
          <w:rFonts w:asciiTheme="majorHAnsi" w:hAnsiTheme="majorHAnsi"/>
          <w:b/>
          <w:color w:val="000000" w:themeColor="text1"/>
          <w:sz w:val="24"/>
          <w:szCs w:val="24"/>
        </w:rPr>
        <w:t>of</w:t>
      </w:r>
      <w:r w:rsidRPr="00521F01">
        <w:rPr>
          <w:rFonts w:asciiTheme="majorHAnsi" w:hAnsiTheme="majorHAnsi"/>
          <w:b/>
          <w:color w:val="000000" w:themeColor="text1"/>
          <w:sz w:val="24"/>
          <w:szCs w:val="24"/>
        </w:rPr>
        <w:t xml:space="preserve"> audited entities </w:t>
      </w:r>
    </w:p>
    <w:p w:rsidR="00440B29" w:rsidRPr="00521F01" w:rsidRDefault="00440B29" w:rsidP="00440B29">
      <w:pPr>
        <w:pStyle w:val="ListParagraph"/>
        <w:numPr>
          <w:ilvl w:val="0"/>
          <w:numId w:val="5"/>
        </w:numPr>
        <w:spacing w:after="0"/>
        <w:jc w:val="both"/>
        <w:rPr>
          <w:rFonts w:asciiTheme="majorHAnsi" w:hAnsiTheme="majorHAnsi"/>
          <w:b/>
          <w:color w:val="000000" w:themeColor="text1"/>
          <w:sz w:val="24"/>
          <w:szCs w:val="24"/>
        </w:rPr>
      </w:pPr>
      <w:r w:rsidRPr="00521F01">
        <w:rPr>
          <w:rFonts w:asciiTheme="majorHAnsi" w:hAnsiTheme="majorHAnsi"/>
          <w:b/>
          <w:color w:val="000000" w:themeColor="text1"/>
          <w:sz w:val="24"/>
          <w:szCs w:val="24"/>
        </w:rPr>
        <w:t xml:space="preserve">External data </w:t>
      </w:r>
    </w:p>
    <w:p w:rsidR="00440B29" w:rsidRDefault="003102E2" w:rsidP="0032672A">
      <w:pPr>
        <w:spacing w:before="120" w:after="120"/>
        <w:jc w:val="both"/>
        <w:rPr>
          <w:rFonts w:asciiTheme="majorHAnsi" w:hAnsiTheme="majorHAnsi"/>
          <w:color w:val="000000" w:themeColor="text1"/>
          <w:sz w:val="24"/>
          <w:szCs w:val="24"/>
        </w:rPr>
      </w:pPr>
      <w:r>
        <w:rPr>
          <w:rFonts w:asciiTheme="majorHAnsi" w:hAnsiTheme="majorHAnsi"/>
          <w:b/>
          <w:color w:val="000000" w:themeColor="text1"/>
          <w:sz w:val="24"/>
          <w:szCs w:val="24"/>
        </w:rPr>
        <w:t>Data created</w:t>
      </w:r>
      <w:r w:rsidR="003D53D5">
        <w:rPr>
          <w:rFonts w:asciiTheme="majorHAnsi" w:hAnsiTheme="majorHAnsi"/>
          <w:b/>
          <w:color w:val="000000" w:themeColor="text1"/>
          <w:sz w:val="24"/>
          <w:szCs w:val="24"/>
        </w:rPr>
        <w:t xml:space="preserve"> by the SAI </w:t>
      </w:r>
      <w:r w:rsidRPr="00503347">
        <w:rPr>
          <w:rFonts w:asciiTheme="majorHAnsi" w:hAnsiTheme="majorHAnsi"/>
          <w:b/>
          <w:color w:val="000000" w:themeColor="text1"/>
          <w:sz w:val="24"/>
          <w:szCs w:val="24"/>
        </w:rPr>
        <w:t>:</w:t>
      </w:r>
      <w:r>
        <w:rPr>
          <w:rFonts w:asciiTheme="majorHAnsi" w:hAnsiTheme="majorHAnsi"/>
          <w:b/>
          <w:color w:val="000000" w:themeColor="text1"/>
          <w:sz w:val="24"/>
          <w:szCs w:val="24"/>
        </w:rPr>
        <w:t xml:space="preserve"> </w:t>
      </w:r>
      <w:r>
        <w:rPr>
          <w:rFonts w:asciiTheme="majorHAnsi" w:hAnsiTheme="majorHAnsi"/>
          <w:color w:val="000000" w:themeColor="text1"/>
          <w:sz w:val="24"/>
          <w:szCs w:val="24"/>
        </w:rPr>
        <w:t>Data under this category provides a greater flexibility for usage and comprises</w:t>
      </w:r>
      <w:r w:rsidR="004D04A7">
        <w:rPr>
          <w:rFonts w:asciiTheme="majorHAnsi" w:hAnsiTheme="majorHAnsi"/>
          <w:color w:val="000000" w:themeColor="text1"/>
          <w:sz w:val="24"/>
          <w:szCs w:val="24"/>
        </w:rPr>
        <w:t xml:space="preserve"> (a) internal databases of information</w:t>
      </w:r>
      <w:r w:rsidR="003D53D5">
        <w:rPr>
          <w:rFonts w:asciiTheme="majorHAnsi" w:hAnsiTheme="majorHAnsi"/>
          <w:color w:val="000000" w:themeColor="text1"/>
          <w:sz w:val="24"/>
          <w:szCs w:val="24"/>
        </w:rPr>
        <w:t xml:space="preserve"> collected by SAIs about audited entities</w:t>
      </w:r>
      <w:r w:rsidR="004D04A7">
        <w:rPr>
          <w:rFonts w:asciiTheme="majorHAnsi" w:hAnsiTheme="majorHAnsi"/>
          <w:color w:val="000000" w:themeColor="text1"/>
          <w:sz w:val="24"/>
          <w:szCs w:val="24"/>
        </w:rPr>
        <w:t xml:space="preserve"> (b) data of Audit Reports placed in the Legislature/Parliament</w:t>
      </w:r>
      <w:r w:rsidR="00932913">
        <w:rPr>
          <w:rFonts w:asciiTheme="majorHAnsi" w:hAnsiTheme="majorHAnsi"/>
          <w:color w:val="000000" w:themeColor="text1"/>
          <w:sz w:val="24"/>
          <w:szCs w:val="24"/>
        </w:rPr>
        <w:t xml:space="preserve"> (c) working papers relating to various audits conducted by the SAIs </w:t>
      </w:r>
      <w:r w:rsidR="0032672A">
        <w:rPr>
          <w:rFonts w:asciiTheme="majorHAnsi" w:hAnsiTheme="majorHAnsi"/>
          <w:color w:val="000000" w:themeColor="text1"/>
          <w:sz w:val="24"/>
          <w:szCs w:val="24"/>
        </w:rPr>
        <w:t>etc.</w:t>
      </w:r>
    </w:p>
    <w:p w:rsidR="009B7770" w:rsidRDefault="009B7770" w:rsidP="009B7770">
      <w:pPr>
        <w:spacing w:before="240" w:after="120"/>
        <w:jc w:val="both"/>
        <w:rPr>
          <w:rFonts w:asciiTheme="majorHAnsi" w:hAnsiTheme="majorHAnsi"/>
          <w:color w:val="000000" w:themeColor="text1"/>
          <w:sz w:val="24"/>
          <w:szCs w:val="24"/>
        </w:rPr>
      </w:pPr>
      <w:r w:rsidRPr="00521F01">
        <w:rPr>
          <w:rFonts w:asciiTheme="majorHAnsi" w:hAnsiTheme="majorHAnsi"/>
          <w:b/>
          <w:color w:val="000000" w:themeColor="text1"/>
          <w:sz w:val="24"/>
          <w:szCs w:val="24"/>
        </w:rPr>
        <w:t xml:space="preserve">Data </w:t>
      </w:r>
      <w:r>
        <w:rPr>
          <w:rFonts w:asciiTheme="majorHAnsi" w:hAnsiTheme="majorHAnsi"/>
          <w:b/>
          <w:color w:val="000000" w:themeColor="text1"/>
          <w:sz w:val="24"/>
          <w:szCs w:val="24"/>
        </w:rPr>
        <w:t>of</w:t>
      </w:r>
      <w:r w:rsidRPr="00521F01">
        <w:rPr>
          <w:rFonts w:asciiTheme="majorHAnsi" w:hAnsiTheme="majorHAnsi"/>
          <w:b/>
          <w:color w:val="000000" w:themeColor="text1"/>
          <w:sz w:val="24"/>
          <w:szCs w:val="24"/>
        </w:rPr>
        <w:t xml:space="preserve"> audited entitie</w:t>
      </w:r>
      <w:r>
        <w:rPr>
          <w:rFonts w:asciiTheme="majorHAnsi" w:hAnsiTheme="majorHAnsi"/>
          <w:b/>
          <w:color w:val="000000" w:themeColor="text1"/>
          <w:sz w:val="24"/>
          <w:szCs w:val="24"/>
        </w:rPr>
        <w:t xml:space="preserve">s: </w:t>
      </w:r>
      <w:r w:rsidRPr="00503347">
        <w:rPr>
          <w:rFonts w:asciiTheme="majorHAnsi" w:hAnsiTheme="majorHAnsi"/>
          <w:color w:val="000000" w:themeColor="text1"/>
          <w:sz w:val="24"/>
          <w:szCs w:val="24"/>
        </w:rPr>
        <w:t xml:space="preserve">The data under this category is available with the </w:t>
      </w:r>
      <w:r>
        <w:rPr>
          <w:rFonts w:asciiTheme="majorHAnsi" w:hAnsiTheme="majorHAnsi"/>
          <w:color w:val="000000" w:themeColor="text1"/>
          <w:sz w:val="24"/>
          <w:szCs w:val="24"/>
        </w:rPr>
        <w:t>SAIs</w:t>
      </w:r>
      <w:r w:rsidRPr="00503347">
        <w:rPr>
          <w:rFonts w:asciiTheme="majorHAnsi" w:hAnsiTheme="majorHAnsi"/>
          <w:color w:val="000000" w:themeColor="text1"/>
          <w:sz w:val="24"/>
          <w:szCs w:val="24"/>
        </w:rPr>
        <w:t xml:space="preserve"> in the professional capacity as Auditors and its usage involves sensitivities, which would have to be appropriately addressed</w:t>
      </w:r>
      <w:r>
        <w:rPr>
          <w:rFonts w:asciiTheme="majorHAnsi" w:hAnsiTheme="majorHAnsi"/>
          <w:color w:val="000000" w:themeColor="text1"/>
          <w:sz w:val="24"/>
          <w:szCs w:val="24"/>
        </w:rPr>
        <w:t xml:space="preserve"> by establishing and implementing a policy for Data storage, access and usage</w:t>
      </w:r>
      <w:r w:rsidRPr="00503347">
        <w:rPr>
          <w:rFonts w:asciiTheme="majorHAnsi" w:hAnsiTheme="majorHAnsi"/>
          <w:color w:val="000000" w:themeColor="text1"/>
          <w:sz w:val="24"/>
          <w:szCs w:val="24"/>
        </w:rPr>
        <w:t>.</w:t>
      </w:r>
      <w:r>
        <w:rPr>
          <w:rFonts w:asciiTheme="majorHAnsi" w:hAnsiTheme="majorHAnsi"/>
          <w:color w:val="000000" w:themeColor="text1"/>
          <w:sz w:val="24"/>
          <w:szCs w:val="24"/>
        </w:rPr>
        <w:t xml:space="preserve"> Such data comprises the (a) financial and non-financial data of audited entities (b) programme specific data including beneficiary databases (c) data pertaining to cases which are under litigation/arbitration/vigilance/sub</w:t>
      </w:r>
      <w:r w:rsidR="003D53D5">
        <w:rPr>
          <w:rFonts w:asciiTheme="majorHAnsi" w:hAnsiTheme="majorHAnsi"/>
          <w:color w:val="000000" w:themeColor="text1"/>
          <w:sz w:val="24"/>
          <w:szCs w:val="24"/>
        </w:rPr>
        <w:t>-</w:t>
      </w:r>
      <w:r>
        <w:rPr>
          <w:rFonts w:asciiTheme="majorHAnsi" w:hAnsiTheme="majorHAnsi"/>
          <w:color w:val="000000" w:themeColor="text1"/>
          <w:sz w:val="24"/>
          <w:szCs w:val="24"/>
        </w:rPr>
        <w:t xml:space="preserve">judice etc. </w:t>
      </w:r>
    </w:p>
    <w:p w:rsidR="009B7770" w:rsidRDefault="009B7770" w:rsidP="009B7770">
      <w:pPr>
        <w:spacing w:before="240" w:after="120"/>
        <w:jc w:val="both"/>
        <w:rPr>
          <w:rFonts w:asciiTheme="majorHAnsi" w:hAnsiTheme="majorHAnsi"/>
          <w:color w:val="000000" w:themeColor="text1"/>
          <w:sz w:val="24"/>
          <w:szCs w:val="24"/>
        </w:rPr>
      </w:pPr>
      <w:r w:rsidRPr="00503347">
        <w:rPr>
          <w:rFonts w:asciiTheme="majorHAnsi" w:hAnsiTheme="majorHAnsi"/>
          <w:b/>
          <w:color w:val="000000" w:themeColor="text1"/>
          <w:sz w:val="24"/>
          <w:szCs w:val="24"/>
        </w:rPr>
        <w:t>External Data:</w:t>
      </w:r>
      <w:r>
        <w:rPr>
          <w:rFonts w:asciiTheme="majorHAnsi" w:hAnsiTheme="majorHAnsi"/>
          <w:color w:val="000000" w:themeColor="text1"/>
          <w:sz w:val="24"/>
          <w:szCs w:val="24"/>
        </w:rPr>
        <w:t xml:space="preserve"> This comprises data, which are available in the public domain and can further be categorised into:</w:t>
      </w:r>
    </w:p>
    <w:p w:rsidR="00382058" w:rsidRDefault="009B7770" w:rsidP="00382058">
      <w:pPr>
        <w:pStyle w:val="ListParagraph"/>
        <w:numPr>
          <w:ilvl w:val="0"/>
          <w:numId w:val="19"/>
        </w:numPr>
        <w:spacing w:after="0" w:line="240" w:lineRule="auto"/>
        <w:jc w:val="both"/>
        <w:rPr>
          <w:rFonts w:asciiTheme="majorHAnsi" w:hAnsiTheme="majorHAnsi"/>
          <w:color w:val="000000" w:themeColor="text1"/>
          <w:sz w:val="24"/>
          <w:szCs w:val="24"/>
        </w:rPr>
      </w:pPr>
      <w:r w:rsidRPr="00382058">
        <w:rPr>
          <w:rFonts w:asciiTheme="majorHAnsi" w:hAnsiTheme="majorHAnsi"/>
          <w:b/>
          <w:color w:val="000000" w:themeColor="text1"/>
          <w:sz w:val="24"/>
          <w:szCs w:val="24"/>
        </w:rPr>
        <w:t xml:space="preserve">Data published by the respective governments and other statutory authorities </w:t>
      </w:r>
      <w:r w:rsidR="00382058" w:rsidRPr="0060711A">
        <w:rPr>
          <w:rFonts w:asciiTheme="majorHAnsi" w:hAnsiTheme="majorHAnsi"/>
          <w:b/>
          <w:color w:val="000000" w:themeColor="text1"/>
          <w:sz w:val="24"/>
          <w:szCs w:val="24"/>
        </w:rPr>
        <w:t>–</w:t>
      </w:r>
      <w:r w:rsidR="00382058">
        <w:rPr>
          <w:rFonts w:asciiTheme="majorHAnsi" w:hAnsiTheme="majorHAnsi"/>
          <w:color w:val="000000" w:themeColor="text1"/>
          <w:sz w:val="24"/>
          <w:szCs w:val="24"/>
        </w:rPr>
        <w:t xml:space="preserve"> which could include population</w:t>
      </w:r>
      <w:r w:rsidR="00382058" w:rsidRPr="00F126F3">
        <w:rPr>
          <w:rFonts w:asciiTheme="majorHAnsi" w:hAnsiTheme="majorHAnsi"/>
          <w:color w:val="000000" w:themeColor="text1"/>
          <w:sz w:val="24"/>
          <w:szCs w:val="24"/>
        </w:rPr>
        <w:t xml:space="preserve"> data</w:t>
      </w:r>
      <w:r w:rsidR="00382058">
        <w:rPr>
          <w:rFonts w:asciiTheme="majorHAnsi" w:hAnsiTheme="majorHAnsi"/>
          <w:color w:val="000000" w:themeColor="text1"/>
          <w:sz w:val="24"/>
          <w:szCs w:val="24"/>
        </w:rPr>
        <w:t>, d</w:t>
      </w:r>
      <w:r w:rsidR="00382058" w:rsidRPr="00F126F3">
        <w:rPr>
          <w:rFonts w:asciiTheme="majorHAnsi" w:hAnsiTheme="majorHAnsi"/>
          <w:color w:val="000000" w:themeColor="text1"/>
          <w:sz w:val="24"/>
          <w:szCs w:val="24"/>
        </w:rPr>
        <w:t xml:space="preserve">ata published by the various Ministries/Departments </w:t>
      </w:r>
      <w:r w:rsidR="00382058">
        <w:rPr>
          <w:rFonts w:asciiTheme="majorHAnsi" w:hAnsiTheme="majorHAnsi"/>
          <w:color w:val="000000" w:themeColor="text1"/>
          <w:sz w:val="24"/>
          <w:szCs w:val="24"/>
        </w:rPr>
        <w:t>of Governments</w:t>
      </w:r>
      <w:r w:rsidR="0060711A">
        <w:rPr>
          <w:rFonts w:asciiTheme="majorHAnsi" w:hAnsiTheme="majorHAnsi"/>
          <w:color w:val="000000" w:themeColor="text1"/>
          <w:sz w:val="24"/>
          <w:szCs w:val="24"/>
        </w:rPr>
        <w:t>, annual budgets etc</w:t>
      </w:r>
    </w:p>
    <w:p w:rsidR="002474D3" w:rsidRDefault="002474D3" w:rsidP="00382058">
      <w:pPr>
        <w:pStyle w:val="ListParagraph"/>
        <w:numPr>
          <w:ilvl w:val="0"/>
          <w:numId w:val="19"/>
        </w:numPr>
        <w:spacing w:after="0" w:line="240" w:lineRule="auto"/>
        <w:jc w:val="both"/>
        <w:rPr>
          <w:rFonts w:asciiTheme="majorHAnsi" w:hAnsiTheme="majorHAnsi"/>
          <w:color w:val="000000" w:themeColor="text1"/>
          <w:sz w:val="24"/>
          <w:szCs w:val="24"/>
        </w:rPr>
      </w:pPr>
      <w:r w:rsidRPr="0060711A">
        <w:rPr>
          <w:rFonts w:asciiTheme="majorHAnsi" w:hAnsiTheme="majorHAnsi"/>
          <w:b/>
          <w:color w:val="000000" w:themeColor="text1"/>
          <w:sz w:val="24"/>
          <w:szCs w:val="24"/>
        </w:rPr>
        <w:t>Other data available in the public domain</w:t>
      </w:r>
      <w:r>
        <w:rPr>
          <w:rFonts w:asciiTheme="majorHAnsi" w:hAnsiTheme="majorHAnsi"/>
          <w:b/>
          <w:color w:val="000000" w:themeColor="text1"/>
          <w:sz w:val="24"/>
          <w:szCs w:val="24"/>
        </w:rPr>
        <w:t xml:space="preserve"> –   </w:t>
      </w:r>
      <w:r>
        <w:rPr>
          <w:rFonts w:asciiTheme="majorHAnsi" w:hAnsiTheme="majorHAnsi"/>
          <w:color w:val="000000" w:themeColor="text1"/>
          <w:sz w:val="24"/>
          <w:szCs w:val="24"/>
        </w:rPr>
        <w:t>which could include surveys conducted by non government institutions, information published by NGOs and other not for profit organizations, industry specific information published by various autonomous bodies/institutions, social media and other data available in public domain</w:t>
      </w:r>
    </w:p>
    <w:p w:rsidR="009B7770" w:rsidRDefault="009B7770" w:rsidP="009B7770">
      <w:pPr>
        <w:spacing w:before="240" w:after="120"/>
        <w:jc w:val="both"/>
        <w:rPr>
          <w:rFonts w:asciiTheme="majorHAnsi" w:hAnsiTheme="majorHAnsi"/>
          <w:color w:val="000000" w:themeColor="text1"/>
          <w:sz w:val="24"/>
          <w:szCs w:val="24"/>
        </w:rPr>
      </w:pPr>
      <w:r>
        <w:rPr>
          <w:rFonts w:asciiTheme="majorHAnsi" w:hAnsiTheme="majorHAnsi"/>
          <w:color w:val="000000" w:themeColor="text1"/>
          <w:sz w:val="24"/>
          <w:szCs w:val="24"/>
        </w:rPr>
        <w:t>While the data published by the respective governments and other statutory authorities are reliable, the accuracy of other data available in the public domain cannot be easily validated and the meaning and context of the data are not necessarily self-evident. The policy for Data storage, access and usage would have to regulate usage of such data.</w:t>
      </w:r>
    </w:p>
    <w:p w:rsidR="00E95D8F" w:rsidRDefault="00E95D8F" w:rsidP="00E95D8F">
      <w:pPr>
        <w:spacing w:after="120"/>
        <w:jc w:val="both"/>
        <w:rPr>
          <w:rFonts w:asciiTheme="majorHAnsi" w:hAnsiTheme="majorHAnsi"/>
          <w:color w:val="000000" w:themeColor="text1"/>
          <w:sz w:val="24"/>
          <w:szCs w:val="24"/>
        </w:rPr>
      </w:pPr>
      <w:r>
        <w:rPr>
          <w:rFonts w:asciiTheme="majorHAnsi" w:hAnsiTheme="majorHAnsi"/>
          <w:color w:val="000000" w:themeColor="text1"/>
          <w:sz w:val="24"/>
          <w:szCs w:val="24"/>
        </w:rPr>
        <w:t>Th</w:t>
      </w:r>
      <w:r w:rsidR="002474D3">
        <w:rPr>
          <w:rFonts w:asciiTheme="majorHAnsi" w:hAnsiTheme="majorHAnsi"/>
          <w:color w:val="000000" w:themeColor="text1"/>
          <w:sz w:val="24"/>
          <w:szCs w:val="24"/>
        </w:rPr>
        <w:t xml:space="preserve">e volume and variety </w:t>
      </w:r>
      <w:r w:rsidR="00A81587">
        <w:rPr>
          <w:rFonts w:asciiTheme="majorHAnsi" w:hAnsiTheme="majorHAnsi"/>
          <w:color w:val="000000" w:themeColor="text1"/>
          <w:sz w:val="24"/>
          <w:szCs w:val="24"/>
        </w:rPr>
        <w:t>of data, however,</w:t>
      </w:r>
      <w:r>
        <w:rPr>
          <w:rFonts w:asciiTheme="majorHAnsi" w:hAnsiTheme="majorHAnsi"/>
          <w:color w:val="000000" w:themeColor="text1"/>
          <w:sz w:val="24"/>
          <w:szCs w:val="24"/>
        </w:rPr>
        <w:t xml:space="preserve"> provides immense opportunities for SAIs and at the same time casts responsibilities on the SAIs to be aware of the challenges of auditing in big data environment. WGITA, in its</w:t>
      </w:r>
      <w:r>
        <w:rPr>
          <w:rFonts w:asciiTheme="majorHAnsi" w:hAnsiTheme="majorHAnsi"/>
          <w:sz w:val="24"/>
          <w:szCs w:val="24"/>
        </w:rPr>
        <w:t xml:space="preserve"> role of championing the cause of SAIs needs to </w:t>
      </w:r>
      <w:r w:rsidR="00E91A14">
        <w:rPr>
          <w:rFonts w:asciiTheme="majorHAnsi" w:hAnsiTheme="majorHAnsi"/>
          <w:sz w:val="24"/>
          <w:szCs w:val="24"/>
        </w:rPr>
        <w:t xml:space="preserve">delve on and </w:t>
      </w:r>
      <w:r>
        <w:rPr>
          <w:rFonts w:asciiTheme="majorHAnsi" w:hAnsiTheme="majorHAnsi"/>
          <w:sz w:val="24"/>
          <w:szCs w:val="24"/>
        </w:rPr>
        <w:t xml:space="preserve">appreciate the </w:t>
      </w:r>
      <w:r w:rsidRPr="00A81587">
        <w:rPr>
          <w:rFonts w:asciiTheme="majorHAnsi" w:hAnsiTheme="majorHAnsi"/>
          <w:b/>
          <w:sz w:val="24"/>
          <w:szCs w:val="24"/>
        </w:rPr>
        <w:t>opportunities and challenges</w:t>
      </w:r>
      <w:r>
        <w:rPr>
          <w:rFonts w:asciiTheme="majorHAnsi" w:hAnsiTheme="majorHAnsi"/>
          <w:sz w:val="24"/>
          <w:szCs w:val="24"/>
        </w:rPr>
        <w:t xml:space="preserve"> presented by big data. </w:t>
      </w:r>
    </w:p>
    <w:p w:rsidR="006D3A03" w:rsidRDefault="006D3A03" w:rsidP="009B25A3">
      <w:pPr>
        <w:spacing w:after="120"/>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The </w:t>
      </w:r>
      <w:r w:rsidRPr="006D3A03">
        <w:rPr>
          <w:rFonts w:asciiTheme="majorHAnsi" w:hAnsiTheme="majorHAnsi"/>
          <w:b/>
          <w:color w:val="000000" w:themeColor="text1"/>
          <w:sz w:val="24"/>
          <w:szCs w:val="24"/>
        </w:rPr>
        <w:t>opportunities</w:t>
      </w:r>
      <w:r>
        <w:rPr>
          <w:rFonts w:asciiTheme="majorHAnsi" w:hAnsiTheme="majorHAnsi"/>
          <w:b/>
          <w:color w:val="000000" w:themeColor="text1"/>
          <w:sz w:val="24"/>
          <w:szCs w:val="24"/>
        </w:rPr>
        <w:t xml:space="preserve"> </w:t>
      </w:r>
      <w:r w:rsidR="001D083B" w:rsidRPr="001D083B">
        <w:rPr>
          <w:rFonts w:asciiTheme="majorHAnsi" w:hAnsiTheme="majorHAnsi"/>
          <w:color w:val="000000" w:themeColor="text1"/>
          <w:sz w:val="24"/>
          <w:szCs w:val="24"/>
        </w:rPr>
        <w:t>for the SAIs</w:t>
      </w:r>
      <w:r w:rsidR="001D083B">
        <w:rPr>
          <w:rFonts w:asciiTheme="majorHAnsi" w:hAnsiTheme="majorHAnsi"/>
          <w:b/>
          <w:color w:val="000000" w:themeColor="text1"/>
          <w:sz w:val="24"/>
          <w:szCs w:val="24"/>
        </w:rPr>
        <w:t xml:space="preserve"> </w:t>
      </w:r>
      <w:r w:rsidR="00E95D8F">
        <w:rPr>
          <w:rFonts w:asciiTheme="majorHAnsi" w:hAnsiTheme="majorHAnsi"/>
          <w:color w:val="000000" w:themeColor="text1"/>
          <w:sz w:val="24"/>
          <w:szCs w:val="24"/>
        </w:rPr>
        <w:t>germinate</w:t>
      </w:r>
      <w:r w:rsidR="001D083B">
        <w:rPr>
          <w:rFonts w:asciiTheme="majorHAnsi" w:hAnsiTheme="majorHAnsi"/>
          <w:color w:val="000000" w:themeColor="text1"/>
          <w:sz w:val="24"/>
          <w:szCs w:val="24"/>
        </w:rPr>
        <w:t xml:space="preserve"> from the t</w:t>
      </w:r>
      <w:r w:rsidR="001D083B" w:rsidRPr="001D083B">
        <w:rPr>
          <w:rFonts w:asciiTheme="majorHAnsi" w:hAnsiTheme="majorHAnsi"/>
          <w:color w:val="000000" w:themeColor="text1"/>
          <w:sz w:val="24"/>
          <w:szCs w:val="24"/>
        </w:rPr>
        <w:t>echnology explosion that has taken place in the auditing environment, the transformational impact that big data analytics could have on SAIs and</w:t>
      </w:r>
      <w:r w:rsidR="001D083B">
        <w:rPr>
          <w:rFonts w:asciiTheme="majorHAnsi" w:hAnsiTheme="majorHAnsi"/>
          <w:b/>
          <w:color w:val="000000" w:themeColor="text1"/>
          <w:sz w:val="24"/>
          <w:szCs w:val="24"/>
        </w:rPr>
        <w:t xml:space="preserve"> </w:t>
      </w:r>
      <w:r w:rsidR="001D083B" w:rsidRPr="001D083B">
        <w:rPr>
          <w:rFonts w:asciiTheme="majorHAnsi" w:hAnsiTheme="majorHAnsi"/>
          <w:color w:val="000000" w:themeColor="text1"/>
          <w:sz w:val="24"/>
          <w:szCs w:val="24"/>
        </w:rPr>
        <w:t>the</w:t>
      </w:r>
      <w:r w:rsidR="001D083B">
        <w:rPr>
          <w:rFonts w:asciiTheme="majorHAnsi" w:hAnsiTheme="majorHAnsi"/>
          <w:b/>
          <w:color w:val="000000" w:themeColor="text1"/>
          <w:sz w:val="24"/>
          <w:szCs w:val="24"/>
        </w:rPr>
        <w:t xml:space="preserve"> </w:t>
      </w:r>
      <w:r w:rsidR="001D083B">
        <w:rPr>
          <w:rFonts w:asciiTheme="majorHAnsi" w:hAnsiTheme="majorHAnsi"/>
          <w:color w:val="000000" w:themeColor="text1"/>
          <w:sz w:val="24"/>
          <w:szCs w:val="24"/>
        </w:rPr>
        <w:t>consequential aid to</w:t>
      </w:r>
      <w:r w:rsidR="001D083B">
        <w:rPr>
          <w:rFonts w:asciiTheme="majorHAnsi" w:hAnsiTheme="majorHAnsi"/>
          <w:b/>
          <w:color w:val="000000" w:themeColor="text1"/>
          <w:sz w:val="24"/>
          <w:szCs w:val="24"/>
        </w:rPr>
        <w:t xml:space="preserve"> </w:t>
      </w:r>
      <w:r w:rsidR="001D083B">
        <w:rPr>
          <w:rFonts w:asciiTheme="majorHAnsi" w:hAnsiTheme="majorHAnsi"/>
          <w:color w:val="000000" w:themeColor="text1"/>
          <w:sz w:val="24"/>
          <w:szCs w:val="24"/>
        </w:rPr>
        <w:t>governance</w:t>
      </w:r>
      <w:r>
        <w:rPr>
          <w:rFonts w:asciiTheme="majorHAnsi" w:hAnsiTheme="majorHAnsi"/>
          <w:color w:val="000000" w:themeColor="text1"/>
          <w:sz w:val="24"/>
          <w:szCs w:val="24"/>
        </w:rPr>
        <w:t>.</w:t>
      </w:r>
    </w:p>
    <w:p w:rsidR="00C6165D" w:rsidRPr="003D53D5" w:rsidRDefault="00C6165D" w:rsidP="003D53D5">
      <w:pPr>
        <w:pStyle w:val="ListParagraph"/>
        <w:numPr>
          <w:ilvl w:val="0"/>
          <w:numId w:val="20"/>
        </w:numPr>
        <w:spacing w:after="0"/>
        <w:jc w:val="both"/>
        <w:rPr>
          <w:rFonts w:asciiTheme="majorHAnsi" w:hAnsiTheme="majorHAnsi"/>
          <w:color w:val="000000" w:themeColor="text1"/>
          <w:sz w:val="24"/>
          <w:szCs w:val="24"/>
        </w:rPr>
      </w:pPr>
      <w:r w:rsidRPr="003D53D5">
        <w:rPr>
          <w:rFonts w:asciiTheme="majorHAnsi" w:hAnsiTheme="majorHAnsi"/>
          <w:b/>
          <w:color w:val="000000" w:themeColor="text1"/>
          <w:sz w:val="24"/>
          <w:szCs w:val="24"/>
        </w:rPr>
        <w:t>Technology explosion:</w:t>
      </w:r>
      <w:r w:rsidR="00A558B0" w:rsidRPr="003D53D5">
        <w:rPr>
          <w:rFonts w:asciiTheme="majorHAnsi" w:hAnsiTheme="majorHAnsi"/>
          <w:b/>
          <w:color w:val="000000" w:themeColor="text1"/>
          <w:sz w:val="24"/>
          <w:szCs w:val="24"/>
        </w:rPr>
        <w:t xml:space="preserve"> </w:t>
      </w:r>
      <w:r w:rsidR="009C0B61" w:rsidRPr="003D53D5">
        <w:rPr>
          <w:rFonts w:asciiTheme="majorHAnsi" w:hAnsiTheme="majorHAnsi"/>
          <w:color w:val="000000" w:themeColor="text1"/>
          <w:sz w:val="24"/>
          <w:szCs w:val="24"/>
        </w:rPr>
        <w:t xml:space="preserve">With their operations getting increasingly complex and voluminous, </w:t>
      </w:r>
      <w:r w:rsidR="00A558B0" w:rsidRPr="003D53D5">
        <w:rPr>
          <w:rFonts w:asciiTheme="majorHAnsi" w:hAnsiTheme="majorHAnsi"/>
          <w:color w:val="000000" w:themeColor="text1"/>
          <w:sz w:val="24"/>
          <w:szCs w:val="24"/>
        </w:rPr>
        <w:t xml:space="preserve">public sector entities </w:t>
      </w:r>
      <w:r w:rsidR="009C0B61" w:rsidRPr="003D53D5">
        <w:rPr>
          <w:rFonts w:asciiTheme="majorHAnsi" w:hAnsiTheme="majorHAnsi"/>
          <w:color w:val="000000" w:themeColor="text1"/>
          <w:sz w:val="24"/>
          <w:szCs w:val="24"/>
        </w:rPr>
        <w:t xml:space="preserve">are transitioning to virtualized environments and processes </w:t>
      </w:r>
      <w:r w:rsidR="00B84D76" w:rsidRPr="003D53D5">
        <w:rPr>
          <w:rFonts w:asciiTheme="majorHAnsi" w:hAnsiTheme="majorHAnsi"/>
          <w:color w:val="000000" w:themeColor="text1"/>
          <w:sz w:val="24"/>
          <w:szCs w:val="24"/>
        </w:rPr>
        <w:t>occurring</w:t>
      </w:r>
      <w:r w:rsidR="009C0B61" w:rsidRPr="003D53D5">
        <w:rPr>
          <w:rFonts w:asciiTheme="majorHAnsi" w:hAnsiTheme="majorHAnsi"/>
          <w:color w:val="000000" w:themeColor="text1"/>
          <w:sz w:val="24"/>
          <w:szCs w:val="24"/>
        </w:rPr>
        <w:t xml:space="preserve"> real time.  </w:t>
      </w:r>
      <w:r w:rsidR="00B84D76" w:rsidRPr="003D53D5">
        <w:rPr>
          <w:rFonts w:asciiTheme="majorHAnsi" w:hAnsiTheme="majorHAnsi"/>
          <w:color w:val="000000" w:themeColor="text1"/>
          <w:sz w:val="24"/>
          <w:szCs w:val="24"/>
        </w:rPr>
        <w:t xml:space="preserve">Proliferation of technology has ensured </w:t>
      </w:r>
      <w:r w:rsidR="00104BAB" w:rsidRPr="003D53D5">
        <w:rPr>
          <w:rFonts w:asciiTheme="majorHAnsi" w:hAnsiTheme="majorHAnsi"/>
          <w:color w:val="000000" w:themeColor="text1"/>
          <w:sz w:val="24"/>
          <w:szCs w:val="24"/>
        </w:rPr>
        <w:t xml:space="preserve">that </w:t>
      </w:r>
      <w:r w:rsidR="00B84D76" w:rsidRPr="003D53D5">
        <w:rPr>
          <w:rFonts w:asciiTheme="majorHAnsi" w:hAnsiTheme="majorHAnsi"/>
          <w:color w:val="000000" w:themeColor="text1"/>
          <w:sz w:val="24"/>
          <w:szCs w:val="24"/>
        </w:rPr>
        <w:t xml:space="preserve">capacities for storage, compute and networking </w:t>
      </w:r>
      <w:r w:rsidR="00901980" w:rsidRPr="003D53D5">
        <w:rPr>
          <w:rFonts w:asciiTheme="majorHAnsi" w:hAnsiTheme="majorHAnsi"/>
          <w:color w:val="000000" w:themeColor="text1"/>
          <w:sz w:val="24"/>
          <w:szCs w:val="24"/>
        </w:rPr>
        <w:t>are no longer limitations</w:t>
      </w:r>
      <w:r w:rsidR="00AD6DD1" w:rsidRPr="003D53D5">
        <w:rPr>
          <w:rFonts w:asciiTheme="majorHAnsi" w:hAnsiTheme="majorHAnsi"/>
          <w:color w:val="000000" w:themeColor="text1"/>
          <w:sz w:val="24"/>
          <w:szCs w:val="24"/>
        </w:rPr>
        <w:t>.</w:t>
      </w:r>
    </w:p>
    <w:p w:rsidR="00104BAB" w:rsidRPr="00A558B0" w:rsidRDefault="00104BAB" w:rsidP="003D53D5">
      <w:pPr>
        <w:spacing w:after="120"/>
        <w:ind w:left="360"/>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From the SAIs perspective as external auditors, technology explosion has </w:t>
      </w:r>
      <w:r w:rsidR="00D22D5B">
        <w:rPr>
          <w:rFonts w:asciiTheme="majorHAnsi" w:hAnsiTheme="majorHAnsi"/>
          <w:color w:val="000000" w:themeColor="text1"/>
          <w:sz w:val="24"/>
          <w:szCs w:val="24"/>
        </w:rPr>
        <w:t>transformed</w:t>
      </w:r>
      <w:r>
        <w:rPr>
          <w:rFonts w:asciiTheme="majorHAnsi" w:hAnsiTheme="majorHAnsi"/>
          <w:color w:val="000000" w:themeColor="text1"/>
          <w:sz w:val="24"/>
          <w:szCs w:val="24"/>
        </w:rPr>
        <w:t xml:space="preserve"> the limitations that existed in the conventional data analytical tools - </w:t>
      </w:r>
      <w:r>
        <w:rPr>
          <w:rFonts w:asciiTheme="majorHAnsi" w:hAnsiTheme="majorHAnsi"/>
          <w:color w:val="000000" w:themeColor="text1"/>
          <w:sz w:val="24"/>
          <w:szCs w:val="24"/>
        </w:rPr>
        <w:lastRenderedPageBreak/>
        <w:t xml:space="preserve">their inability to combine data, </w:t>
      </w:r>
      <w:r w:rsidR="00D22D5B">
        <w:rPr>
          <w:rFonts w:asciiTheme="majorHAnsi" w:hAnsiTheme="majorHAnsi"/>
          <w:color w:val="000000" w:themeColor="text1"/>
          <w:sz w:val="24"/>
          <w:szCs w:val="24"/>
        </w:rPr>
        <w:t xml:space="preserve">incapacity to </w:t>
      </w:r>
      <w:r>
        <w:rPr>
          <w:rFonts w:asciiTheme="majorHAnsi" w:hAnsiTheme="majorHAnsi"/>
          <w:color w:val="000000" w:themeColor="text1"/>
          <w:sz w:val="24"/>
          <w:szCs w:val="24"/>
        </w:rPr>
        <w:t>handle unstructured data</w:t>
      </w:r>
      <w:r w:rsidR="00D22D5B">
        <w:rPr>
          <w:rFonts w:asciiTheme="majorHAnsi" w:hAnsiTheme="majorHAnsi"/>
          <w:color w:val="000000" w:themeColor="text1"/>
          <w:sz w:val="24"/>
          <w:szCs w:val="24"/>
        </w:rPr>
        <w:t xml:space="preserve"> and inadequacies in </w:t>
      </w:r>
      <w:r w:rsidR="00901B4A">
        <w:rPr>
          <w:rFonts w:asciiTheme="majorHAnsi" w:hAnsiTheme="majorHAnsi"/>
          <w:color w:val="000000" w:themeColor="text1"/>
          <w:sz w:val="24"/>
          <w:szCs w:val="24"/>
        </w:rPr>
        <w:t>analyzing</w:t>
      </w:r>
      <w:r>
        <w:rPr>
          <w:rFonts w:asciiTheme="majorHAnsi" w:hAnsiTheme="majorHAnsi"/>
          <w:color w:val="000000" w:themeColor="text1"/>
          <w:sz w:val="24"/>
          <w:szCs w:val="24"/>
        </w:rPr>
        <w:t xml:space="preserve"> large and complex data </w:t>
      </w:r>
      <w:r w:rsidR="00D22D5B">
        <w:rPr>
          <w:rFonts w:asciiTheme="majorHAnsi" w:hAnsiTheme="majorHAnsi"/>
          <w:color w:val="000000" w:themeColor="text1"/>
          <w:sz w:val="24"/>
          <w:szCs w:val="24"/>
        </w:rPr>
        <w:t xml:space="preserve">into opportunities </w:t>
      </w:r>
      <w:r w:rsidR="00901980">
        <w:rPr>
          <w:rFonts w:asciiTheme="majorHAnsi" w:hAnsiTheme="majorHAnsi"/>
          <w:color w:val="000000" w:themeColor="text1"/>
          <w:sz w:val="24"/>
          <w:szCs w:val="24"/>
        </w:rPr>
        <w:t xml:space="preserve">by enabling </w:t>
      </w:r>
      <w:r w:rsidR="00901B4A">
        <w:rPr>
          <w:rFonts w:asciiTheme="majorHAnsi" w:hAnsiTheme="majorHAnsi"/>
          <w:color w:val="000000" w:themeColor="text1"/>
          <w:sz w:val="24"/>
          <w:szCs w:val="24"/>
        </w:rPr>
        <w:t xml:space="preserve">availability and accessibility of </w:t>
      </w:r>
      <w:r w:rsidR="00901980">
        <w:rPr>
          <w:rFonts w:asciiTheme="majorHAnsi" w:hAnsiTheme="majorHAnsi"/>
          <w:color w:val="000000" w:themeColor="text1"/>
          <w:sz w:val="24"/>
          <w:szCs w:val="24"/>
        </w:rPr>
        <w:t xml:space="preserve">ubiquitous and cost effective </w:t>
      </w:r>
      <w:r w:rsidR="00E30648">
        <w:rPr>
          <w:rFonts w:asciiTheme="majorHAnsi" w:hAnsiTheme="majorHAnsi"/>
          <w:color w:val="000000" w:themeColor="text1"/>
          <w:sz w:val="24"/>
          <w:szCs w:val="24"/>
        </w:rPr>
        <w:t>tools</w:t>
      </w:r>
      <w:r w:rsidR="00901B4A">
        <w:rPr>
          <w:rFonts w:asciiTheme="majorHAnsi" w:hAnsiTheme="majorHAnsi"/>
          <w:color w:val="000000" w:themeColor="text1"/>
          <w:sz w:val="24"/>
          <w:szCs w:val="24"/>
        </w:rPr>
        <w:t>, technology platforms</w:t>
      </w:r>
      <w:r w:rsidR="00E30648">
        <w:rPr>
          <w:rFonts w:asciiTheme="majorHAnsi" w:hAnsiTheme="majorHAnsi"/>
          <w:color w:val="000000" w:themeColor="text1"/>
          <w:sz w:val="24"/>
          <w:szCs w:val="24"/>
        </w:rPr>
        <w:t xml:space="preserve"> and </w:t>
      </w:r>
      <w:r w:rsidR="00901980">
        <w:rPr>
          <w:rFonts w:asciiTheme="majorHAnsi" w:hAnsiTheme="majorHAnsi"/>
          <w:color w:val="000000" w:themeColor="text1"/>
          <w:sz w:val="24"/>
          <w:szCs w:val="24"/>
        </w:rPr>
        <w:t>solutions</w:t>
      </w:r>
      <w:r w:rsidR="00E30648">
        <w:rPr>
          <w:rFonts w:asciiTheme="majorHAnsi" w:hAnsiTheme="majorHAnsi"/>
          <w:color w:val="000000" w:themeColor="text1"/>
          <w:sz w:val="24"/>
          <w:szCs w:val="24"/>
        </w:rPr>
        <w:t>.</w:t>
      </w:r>
    </w:p>
    <w:p w:rsidR="00E30648" w:rsidRPr="003D53D5" w:rsidRDefault="00E30648" w:rsidP="003D53D5">
      <w:pPr>
        <w:pStyle w:val="ListParagraph"/>
        <w:numPr>
          <w:ilvl w:val="0"/>
          <w:numId w:val="20"/>
        </w:numPr>
        <w:spacing w:after="120"/>
        <w:jc w:val="both"/>
        <w:rPr>
          <w:rFonts w:asciiTheme="majorHAnsi" w:hAnsiTheme="majorHAnsi"/>
          <w:color w:val="000000" w:themeColor="text1"/>
          <w:sz w:val="24"/>
          <w:szCs w:val="24"/>
        </w:rPr>
      </w:pPr>
      <w:r w:rsidRPr="003D53D5">
        <w:rPr>
          <w:rFonts w:asciiTheme="majorHAnsi" w:hAnsiTheme="majorHAnsi"/>
          <w:b/>
          <w:color w:val="000000" w:themeColor="text1"/>
          <w:sz w:val="24"/>
          <w:szCs w:val="24"/>
        </w:rPr>
        <w:t xml:space="preserve">Transformational impact for </w:t>
      </w:r>
      <w:r w:rsidR="000815D5" w:rsidRPr="003D53D5">
        <w:rPr>
          <w:rFonts w:asciiTheme="majorHAnsi" w:hAnsiTheme="majorHAnsi"/>
          <w:b/>
          <w:color w:val="000000" w:themeColor="text1"/>
          <w:sz w:val="24"/>
          <w:szCs w:val="24"/>
        </w:rPr>
        <w:t>SAIs</w:t>
      </w:r>
      <w:r w:rsidRPr="003D53D5">
        <w:rPr>
          <w:rFonts w:asciiTheme="majorHAnsi" w:hAnsiTheme="majorHAnsi"/>
          <w:b/>
          <w:color w:val="000000" w:themeColor="text1"/>
          <w:sz w:val="24"/>
          <w:szCs w:val="24"/>
        </w:rPr>
        <w:t>:</w:t>
      </w:r>
      <w:r w:rsidRPr="003D53D5">
        <w:rPr>
          <w:rFonts w:asciiTheme="majorHAnsi" w:hAnsiTheme="majorHAnsi"/>
          <w:color w:val="000000" w:themeColor="text1"/>
          <w:sz w:val="24"/>
          <w:szCs w:val="24"/>
        </w:rPr>
        <w:t xml:space="preserve"> Big Data Analytics leverages the evidence based approach and </w:t>
      </w:r>
      <w:r w:rsidR="00E353DA" w:rsidRPr="003D53D5">
        <w:rPr>
          <w:rFonts w:asciiTheme="majorHAnsi" w:hAnsiTheme="majorHAnsi"/>
          <w:color w:val="000000" w:themeColor="text1"/>
          <w:sz w:val="24"/>
          <w:szCs w:val="24"/>
        </w:rPr>
        <w:t>its deployment</w:t>
      </w:r>
      <w:r w:rsidRPr="003D53D5">
        <w:rPr>
          <w:rFonts w:asciiTheme="majorHAnsi" w:hAnsiTheme="majorHAnsi"/>
          <w:color w:val="000000" w:themeColor="text1"/>
          <w:sz w:val="24"/>
          <w:szCs w:val="24"/>
        </w:rPr>
        <w:t xml:space="preserve"> at the audit planning stage for a macro level analysis of almost the entire range of data, rather than on a small representative sample </w:t>
      </w:r>
      <w:r w:rsidR="00E353DA" w:rsidRPr="003D53D5">
        <w:rPr>
          <w:rFonts w:asciiTheme="majorHAnsi" w:hAnsiTheme="majorHAnsi"/>
          <w:color w:val="000000" w:themeColor="text1"/>
          <w:sz w:val="24"/>
          <w:szCs w:val="24"/>
        </w:rPr>
        <w:t xml:space="preserve">is in itself </w:t>
      </w:r>
      <w:r w:rsidRPr="003D53D5">
        <w:rPr>
          <w:rFonts w:asciiTheme="majorHAnsi" w:hAnsiTheme="majorHAnsi"/>
          <w:color w:val="000000" w:themeColor="text1"/>
          <w:sz w:val="24"/>
          <w:szCs w:val="24"/>
        </w:rPr>
        <w:t>a paradigm shift from conventional analytical procedures</w:t>
      </w:r>
      <w:r w:rsidR="00064CBE" w:rsidRPr="003D53D5">
        <w:rPr>
          <w:rFonts w:asciiTheme="majorHAnsi" w:hAnsiTheme="majorHAnsi"/>
          <w:color w:val="000000" w:themeColor="text1"/>
          <w:sz w:val="24"/>
          <w:szCs w:val="24"/>
        </w:rPr>
        <w:t xml:space="preserve">. It enables moving away from the computer assisted audits to a more robust digital auditing </w:t>
      </w:r>
      <w:r w:rsidRPr="003D53D5">
        <w:rPr>
          <w:rFonts w:asciiTheme="majorHAnsi" w:hAnsiTheme="majorHAnsi"/>
          <w:color w:val="000000" w:themeColor="text1"/>
          <w:sz w:val="24"/>
          <w:szCs w:val="24"/>
        </w:rPr>
        <w:t xml:space="preserve">to enhance the effectiveness of risk assessment </w:t>
      </w:r>
      <w:r w:rsidR="00064CBE" w:rsidRPr="003D53D5">
        <w:rPr>
          <w:rFonts w:asciiTheme="majorHAnsi" w:hAnsiTheme="majorHAnsi"/>
          <w:color w:val="000000" w:themeColor="text1"/>
          <w:sz w:val="24"/>
          <w:szCs w:val="24"/>
        </w:rPr>
        <w:t>by discovery of red flags</w:t>
      </w:r>
      <w:r w:rsidR="000815D5" w:rsidRPr="003D53D5">
        <w:rPr>
          <w:rFonts w:asciiTheme="majorHAnsi" w:hAnsiTheme="majorHAnsi"/>
          <w:color w:val="000000" w:themeColor="text1"/>
          <w:sz w:val="24"/>
          <w:szCs w:val="24"/>
        </w:rPr>
        <w:t>,</w:t>
      </w:r>
      <w:r w:rsidR="00064CBE" w:rsidRPr="003D53D5">
        <w:rPr>
          <w:rFonts w:asciiTheme="majorHAnsi" w:hAnsiTheme="majorHAnsi"/>
          <w:color w:val="000000" w:themeColor="text1"/>
          <w:sz w:val="24"/>
          <w:szCs w:val="24"/>
        </w:rPr>
        <w:t xml:space="preserve"> outliers, abnormal behavior, frauds</w:t>
      </w:r>
      <w:r w:rsidR="000815D5" w:rsidRPr="003D53D5">
        <w:rPr>
          <w:rFonts w:asciiTheme="majorHAnsi" w:hAnsiTheme="majorHAnsi"/>
          <w:color w:val="000000" w:themeColor="text1"/>
          <w:sz w:val="24"/>
          <w:szCs w:val="24"/>
        </w:rPr>
        <w:t>,</w:t>
      </w:r>
      <w:r w:rsidR="00064CBE" w:rsidRPr="003D53D5">
        <w:rPr>
          <w:rFonts w:asciiTheme="majorHAnsi" w:hAnsiTheme="majorHAnsi"/>
          <w:color w:val="000000" w:themeColor="text1"/>
          <w:sz w:val="24"/>
          <w:szCs w:val="24"/>
        </w:rPr>
        <w:t xml:space="preserve"> abuse</w:t>
      </w:r>
      <w:r w:rsidR="0037506F" w:rsidRPr="003D53D5">
        <w:rPr>
          <w:rFonts w:asciiTheme="majorHAnsi" w:hAnsiTheme="majorHAnsi"/>
          <w:color w:val="000000" w:themeColor="text1"/>
          <w:sz w:val="24"/>
          <w:szCs w:val="24"/>
        </w:rPr>
        <w:t xml:space="preserve"> and deeper insights. Thus</w:t>
      </w:r>
      <w:r w:rsidR="00C97E82">
        <w:rPr>
          <w:rFonts w:asciiTheme="majorHAnsi" w:hAnsiTheme="majorHAnsi"/>
          <w:color w:val="000000" w:themeColor="text1"/>
          <w:sz w:val="24"/>
          <w:szCs w:val="24"/>
        </w:rPr>
        <w:t>,</w:t>
      </w:r>
      <w:r w:rsidR="0037506F" w:rsidRPr="003D53D5">
        <w:rPr>
          <w:rFonts w:asciiTheme="majorHAnsi" w:hAnsiTheme="majorHAnsi"/>
          <w:color w:val="000000" w:themeColor="text1"/>
          <w:sz w:val="24"/>
          <w:szCs w:val="24"/>
        </w:rPr>
        <w:t xml:space="preserve"> it underpins </w:t>
      </w:r>
      <w:r w:rsidR="000815D5" w:rsidRPr="003D53D5">
        <w:rPr>
          <w:rFonts w:asciiTheme="majorHAnsi" w:hAnsiTheme="majorHAnsi"/>
          <w:color w:val="000000" w:themeColor="text1"/>
          <w:sz w:val="24"/>
          <w:szCs w:val="24"/>
        </w:rPr>
        <w:t xml:space="preserve">efficiency in </w:t>
      </w:r>
      <w:r w:rsidRPr="003D53D5">
        <w:rPr>
          <w:rFonts w:asciiTheme="majorHAnsi" w:hAnsiTheme="majorHAnsi"/>
          <w:color w:val="000000" w:themeColor="text1"/>
          <w:sz w:val="24"/>
          <w:szCs w:val="24"/>
        </w:rPr>
        <w:t>determination of the nature, extent (including the extent of sampling) and timing of audit procedures, ultimately leading to providing a greater level of assurance in audits.</w:t>
      </w:r>
    </w:p>
    <w:p w:rsidR="00E30648" w:rsidRDefault="00E30648" w:rsidP="003D53D5">
      <w:pPr>
        <w:spacing w:after="120"/>
        <w:ind w:left="360"/>
        <w:jc w:val="both"/>
        <w:rPr>
          <w:rFonts w:asciiTheme="majorHAnsi" w:hAnsiTheme="majorHAnsi"/>
          <w:color w:val="000000" w:themeColor="text1"/>
          <w:sz w:val="24"/>
          <w:szCs w:val="24"/>
        </w:rPr>
      </w:pPr>
      <w:r>
        <w:rPr>
          <w:rFonts w:asciiTheme="majorHAnsi" w:hAnsiTheme="majorHAnsi"/>
          <w:color w:val="000000" w:themeColor="text1"/>
          <w:sz w:val="24"/>
          <w:szCs w:val="24"/>
        </w:rPr>
        <w:t>Further</w:t>
      </w:r>
      <w:r w:rsidR="00064CBE">
        <w:rPr>
          <w:rFonts w:asciiTheme="majorHAnsi" w:hAnsiTheme="majorHAnsi"/>
          <w:color w:val="000000" w:themeColor="text1"/>
          <w:sz w:val="24"/>
          <w:szCs w:val="24"/>
        </w:rPr>
        <w:t>,</w:t>
      </w:r>
      <w:r>
        <w:rPr>
          <w:rFonts w:asciiTheme="majorHAnsi" w:hAnsiTheme="majorHAnsi"/>
          <w:color w:val="000000" w:themeColor="text1"/>
          <w:sz w:val="24"/>
          <w:szCs w:val="24"/>
        </w:rPr>
        <w:t xml:space="preserve"> it ushers in new age competencies of predictive analysis, advanced statistics and software usage</w:t>
      </w:r>
      <w:r w:rsidRPr="0090751A">
        <w:rPr>
          <w:rFonts w:asciiTheme="majorHAnsi" w:hAnsiTheme="majorHAnsi"/>
          <w:color w:val="000000" w:themeColor="text1"/>
          <w:sz w:val="24"/>
          <w:szCs w:val="24"/>
        </w:rPr>
        <w:t xml:space="preserve"> </w:t>
      </w:r>
      <w:r>
        <w:rPr>
          <w:rFonts w:asciiTheme="majorHAnsi" w:hAnsiTheme="majorHAnsi"/>
          <w:color w:val="000000" w:themeColor="text1"/>
          <w:sz w:val="24"/>
          <w:szCs w:val="24"/>
        </w:rPr>
        <w:t xml:space="preserve">for </w:t>
      </w:r>
      <w:r w:rsidRPr="0090751A">
        <w:rPr>
          <w:rFonts w:asciiTheme="majorHAnsi" w:hAnsiTheme="majorHAnsi"/>
          <w:color w:val="000000" w:themeColor="text1"/>
          <w:sz w:val="24"/>
          <w:szCs w:val="24"/>
        </w:rPr>
        <w:t>transformation of data into actionable information</w:t>
      </w:r>
      <w:r>
        <w:rPr>
          <w:rFonts w:asciiTheme="majorHAnsi" w:hAnsiTheme="majorHAnsi"/>
          <w:color w:val="000000" w:themeColor="text1"/>
          <w:sz w:val="24"/>
          <w:szCs w:val="24"/>
        </w:rPr>
        <w:t xml:space="preserve">. </w:t>
      </w:r>
      <w:r w:rsidRPr="0090751A">
        <w:rPr>
          <w:rFonts w:asciiTheme="majorHAnsi" w:hAnsiTheme="majorHAnsi"/>
          <w:color w:val="000000" w:themeColor="text1"/>
          <w:sz w:val="24"/>
          <w:szCs w:val="24"/>
        </w:rPr>
        <w:t xml:space="preserve">Data visualization and </w:t>
      </w:r>
      <w:r w:rsidR="009D58EB">
        <w:rPr>
          <w:rFonts w:asciiTheme="majorHAnsi" w:hAnsiTheme="majorHAnsi"/>
          <w:color w:val="000000" w:themeColor="text1"/>
          <w:sz w:val="24"/>
          <w:szCs w:val="24"/>
        </w:rPr>
        <w:t xml:space="preserve">big data </w:t>
      </w:r>
      <w:r w:rsidRPr="0090751A">
        <w:rPr>
          <w:rFonts w:asciiTheme="majorHAnsi" w:hAnsiTheme="majorHAnsi"/>
          <w:color w:val="000000" w:themeColor="text1"/>
          <w:sz w:val="24"/>
          <w:szCs w:val="24"/>
        </w:rPr>
        <w:t xml:space="preserve">analytics are the value added exploratory functions </w:t>
      </w:r>
      <w:r w:rsidR="00493398">
        <w:rPr>
          <w:rFonts w:asciiTheme="majorHAnsi" w:hAnsiTheme="majorHAnsi"/>
          <w:color w:val="000000" w:themeColor="text1"/>
          <w:sz w:val="24"/>
          <w:szCs w:val="24"/>
        </w:rPr>
        <w:t>facilitated by big data, which</w:t>
      </w:r>
      <w:r w:rsidRPr="0090751A">
        <w:rPr>
          <w:rFonts w:asciiTheme="majorHAnsi" w:hAnsiTheme="majorHAnsi"/>
          <w:color w:val="000000" w:themeColor="text1"/>
          <w:sz w:val="24"/>
          <w:szCs w:val="24"/>
        </w:rPr>
        <w:t xml:space="preserve"> enable</w:t>
      </w:r>
      <w:r w:rsidR="00493398">
        <w:rPr>
          <w:rFonts w:asciiTheme="majorHAnsi" w:hAnsiTheme="majorHAnsi"/>
          <w:color w:val="000000" w:themeColor="text1"/>
          <w:sz w:val="24"/>
          <w:szCs w:val="24"/>
        </w:rPr>
        <w:t>s</w:t>
      </w:r>
      <w:r w:rsidRPr="0090751A">
        <w:rPr>
          <w:rFonts w:asciiTheme="majorHAnsi" w:hAnsiTheme="majorHAnsi"/>
          <w:color w:val="000000" w:themeColor="text1"/>
          <w:sz w:val="24"/>
          <w:szCs w:val="24"/>
        </w:rPr>
        <w:t xml:space="preserve"> discovery of relationships between variables and broader trends of risk</w:t>
      </w:r>
      <w:r w:rsidR="009D58EB">
        <w:rPr>
          <w:rFonts w:asciiTheme="majorHAnsi" w:hAnsiTheme="majorHAnsi"/>
          <w:color w:val="000000" w:themeColor="text1"/>
          <w:sz w:val="24"/>
          <w:szCs w:val="24"/>
        </w:rPr>
        <w:t xml:space="preserve"> and deepens the reach of auditors. </w:t>
      </w:r>
    </w:p>
    <w:p w:rsidR="00E30648" w:rsidRPr="003D53D5" w:rsidRDefault="000815D5" w:rsidP="003D53D5">
      <w:pPr>
        <w:pStyle w:val="ListParagraph"/>
        <w:numPr>
          <w:ilvl w:val="0"/>
          <w:numId w:val="20"/>
        </w:numPr>
        <w:spacing w:after="0"/>
        <w:jc w:val="both"/>
        <w:rPr>
          <w:rFonts w:asciiTheme="majorHAnsi" w:hAnsiTheme="majorHAnsi"/>
          <w:color w:val="000000" w:themeColor="text1"/>
          <w:sz w:val="24"/>
          <w:szCs w:val="24"/>
        </w:rPr>
      </w:pPr>
      <w:r w:rsidRPr="003D53D5">
        <w:rPr>
          <w:rFonts w:asciiTheme="majorHAnsi" w:hAnsiTheme="majorHAnsi"/>
          <w:b/>
          <w:color w:val="000000" w:themeColor="text1"/>
          <w:sz w:val="24"/>
          <w:szCs w:val="24"/>
        </w:rPr>
        <w:t>Aid to governance:</w:t>
      </w:r>
      <w:r w:rsidRPr="003D53D5">
        <w:rPr>
          <w:rFonts w:asciiTheme="majorHAnsi" w:hAnsiTheme="majorHAnsi"/>
          <w:color w:val="000000" w:themeColor="text1"/>
          <w:sz w:val="24"/>
          <w:szCs w:val="24"/>
        </w:rPr>
        <w:t xml:space="preserve"> It enables the SAIs to assume a proactive role in </w:t>
      </w:r>
      <w:r w:rsidR="0064275F" w:rsidRPr="003D53D5">
        <w:rPr>
          <w:rFonts w:asciiTheme="majorHAnsi" w:hAnsiTheme="majorHAnsi"/>
          <w:color w:val="000000" w:themeColor="text1"/>
          <w:sz w:val="24"/>
          <w:szCs w:val="24"/>
        </w:rPr>
        <w:t xml:space="preserve">aiding governance by sharing insights with the governance </w:t>
      </w:r>
      <w:r w:rsidR="00CD5537" w:rsidRPr="003D53D5">
        <w:rPr>
          <w:rFonts w:asciiTheme="majorHAnsi" w:hAnsiTheme="majorHAnsi"/>
          <w:color w:val="000000" w:themeColor="text1"/>
          <w:sz w:val="24"/>
          <w:szCs w:val="24"/>
        </w:rPr>
        <w:t>of public</w:t>
      </w:r>
      <w:r w:rsidR="0064275F" w:rsidRPr="003D53D5">
        <w:rPr>
          <w:rFonts w:asciiTheme="majorHAnsi" w:hAnsiTheme="majorHAnsi"/>
          <w:color w:val="000000" w:themeColor="text1"/>
          <w:sz w:val="24"/>
          <w:szCs w:val="24"/>
        </w:rPr>
        <w:t xml:space="preserve"> sector entities to promote transparency, effective oversight an</w:t>
      </w:r>
      <w:r w:rsidR="00353B1B" w:rsidRPr="003D53D5">
        <w:rPr>
          <w:rFonts w:asciiTheme="majorHAnsi" w:hAnsiTheme="majorHAnsi"/>
          <w:color w:val="000000" w:themeColor="text1"/>
          <w:sz w:val="24"/>
          <w:szCs w:val="24"/>
        </w:rPr>
        <w:t>d</w:t>
      </w:r>
      <w:r w:rsidR="0064275F" w:rsidRPr="003D53D5">
        <w:rPr>
          <w:rFonts w:asciiTheme="majorHAnsi" w:hAnsiTheme="majorHAnsi"/>
          <w:color w:val="000000" w:themeColor="text1"/>
          <w:sz w:val="24"/>
          <w:szCs w:val="24"/>
        </w:rPr>
        <w:t xml:space="preserve"> control.</w:t>
      </w:r>
    </w:p>
    <w:p w:rsidR="00CD5537" w:rsidRPr="00D87B3A" w:rsidRDefault="00CD5537" w:rsidP="003E1CFD">
      <w:pPr>
        <w:spacing w:after="0"/>
        <w:jc w:val="both"/>
        <w:rPr>
          <w:rFonts w:asciiTheme="majorHAnsi" w:hAnsiTheme="majorHAnsi"/>
          <w:color w:val="000000" w:themeColor="text1"/>
          <w:sz w:val="24"/>
          <w:szCs w:val="24"/>
        </w:rPr>
      </w:pPr>
    </w:p>
    <w:p w:rsidR="00BB64B9" w:rsidRDefault="00F559ED" w:rsidP="00F31791">
      <w:pPr>
        <w:spacing w:after="0"/>
        <w:jc w:val="both"/>
        <w:rPr>
          <w:rFonts w:asciiTheme="majorHAnsi" w:hAnsiTheme="majorHAnsi"/>
          <w:color w:val="000000" w:themeColor="text1"/>
          <w:sz w:val="24"/>
          <w:szCs w:val="24"/>
        </w:rPr>
      </w:pPr>
      <w:r w:rsidRPr="00F559ED">
        <w:rPr>
          <w:rFonts w:asciiTheme="majorHAnsi" w:hAnsiTheme="majorHAnsi"/>
          <w:b/>
          <w:color w:val="000000" w:themeColor="text1"/>
          <w:sz w:val="24"/>
          <w:szCs w:val="24"/>
        </w:rPr>
        <w:t>Challenges:</w:t>
      </w:r>
      <w:r>
        <w:rPr>
          <w:rFonts w:asciiTheme="majorHAnsi" w:hAnsiTheme="majorHAnsi"/>
          <w:color w:val="000000" w:themeColor="text1"/>
          <w:sz w:val="24"/>
          <w:szCs w:val="24"/>
        </w:rPr>
        <w:t xml:space="preserve"> </w:t>
      </w:r>
      <w:r w:rsidR="00CD5537">
        <w:rPr>
          <w:rFonts w:asciiTheme="majorHAnsi" w:hAnsiTheme="majorHAnsi"/>
          <w:color w:val="000000" w:themeColor="text1"/>
          <w:sz w:val="24"/>
          <w:szCs w:val="24"/>
        </w:rPr>
        <w:t xml:space="preserve">To leverage the potential of big data analytics, </w:t>
      </w:r>
      <w:r w:rsidR="00353B1B">
        <w:rPr>
          <w:rFonts w:asciiTheme="majorHAnsi" w:hAnsiTheme="majorHAnsi"/>
          <w:color w:val="000000" w:themeColor="text1"/>
          <w:sz w:val="24"/>
          <w:szCs w:val="24"/>
        </w:rPr>
        <w:t xml:space="preserve">the </w:t>
      </w:r>
      <w:r w:rsidR="00353B1B" w:rsidRPr="00353B1B">
        <w:rPr>
          <w:rFonts w:asciiTheme="majorHAnsi" w:hAnsiTheme="majorHAnsi"/>
          <w:b/>
          <w:color w:val="000000" w:themeColor="text1"/>
          <w:sz w:val="24"/>
          <w:szCs w:val="24"/>
        </w:rPr>
        <w:t>challenges</w:t>
      </w:r>
      <w:r w:rsidR="00353B1B">
        <w:rPr>
          <w:rFonts w:asciiTheme="majorHAnsi" w:hAnsiTheme="majorHAnsi"/>
          <w:color w:val="000000" w:themeColor="text1"/>
          <w:sz w:val="24"/>
          <w:szCs w:val="24"/>
        </w:rPr>
        <w:t xml:space="preserve"> are to</w:t>
      </w:r>
    </w:p>
    <w:p w:rsidR="00BB64B9" w:rsidRDefault="00BB64B9" w:rsidP="00F31791">
      <w:pPr>
        <w:spacing w:after="0"/>
        <w:jc w:val="both"/>
        <w:rPr>
          <w:rFonts w:asciiTheme="majorHAnsi" w:hAnsiTheme="majorHAnsi"/>
          <w:color w:val="000000" w:themeColor="text1"/>
          <w:sz w:val="24"/>
          <w:szCs w:val="24"/>
        </w:rPr>
      </w:pPr>
    </w:p>
    <w:p w:rsidR="00BB64B9" w:rsidRPr="00BB64B9" w:rsidRDefault="00695B00" w:rsidP="00BB64B9">
      <w:pPr>
        <w:pStyle w:val="ListParagraph"/>
        <w:numPr>
          <w:ilvl w:val="0"/>
          <w:numId w:val="21"/>
        </w:numPr>
        <w:spacing w:after="0"/>
        <w:jc w:val="both"/>
        <w:rPr>
          <w:rFonts w:asciiTheme="majorHAnsi" w:hAnsiTheme="majorHAnsi"/>
          <w:color w:val="000000" w:themeColor="text1"/>
          <w:sz w:val="24"/>
          <w:szCs w:val="24"/>
        </w:rPr>
      </w:pPr>
      <w:r w:rsidRPr="00BB64B9">
        <w:rPr>
          <w:rFonts w:asciiTheme="majorHAnsi" w:hAnsiTheme="majorHAnsi"/>
          <w:b/>
          <w:color w:val="000000" w:themeColor="text1"/>
          <w:sz w:val="24"/>
          <w:szCs w:val="24"/>
        </w:rPr>
        <w:t>manage the people</w:t>
      </w:r>
      <w:r w:rsidRPr="00BB64B9">
        <w:rPr>
          <w:rFonts w:asciiTheme="majorHAnsi" w:hAnsiTheme="majorHAnsi"/>
          <w:color w:val="000000" w:themeColor="text1"/>
          <w:sz w:val="24"/>
          <w:szCs w:val="24"/>
        </w:rPr>
        <w:t xml:space="preserve"> - This involves </w:t>
      </w:r>
      <w:r w:rsidR="00F31791" w:rsidRPr="00BB64B9">
        <w:rPr>
          <w:rFonts w:asciiTheme="majorHAnsi" w:hAnsiTheme="majorHAnsi"/>
          <w:color w:val="000000" w:themeColor="text1"/>
          <w:sz w:val="24"/>
          <w:szCs w:val="24"/>
        </w:rPr>
        <w:t>transform</w:t>
      </w:r>
      <w:r w:rsidRPr="00BB64B9">
        <w:rPr>
          <w:rFonts w:asciiTheme="majorHAnsi" w:hAnsiTheme="majorHAnsi"/>
          <w:color w:val="000000" w:themeColor="text1"/>
          <w:sz w:val="24"/>
          <w:szCs w:val="24"/>
        </w:rPr>
        <w:t xml:space="preserve">ing the </w:t>
      </w:r>
      <w:r w:rsidR="00F31791" w:rsidRPr="00BB64B9">
        <w:rPr>
          <w:rFonts w:asciiTheme="majorHAnsi" w:hAnsiTheme="majorHAnsi"/>
          <w:color w:val="000000" w:themeColor="text1"/>
          <w:sz w:val="24"/>
          <w:szCs w:val="24"/>
        </w:rPr>
        <w:t xml:space="preserve">mind set of auditors to </w:t>
      </w:r>
      <w:r w:rsidRPr="00BB64B9">
        <w:rPr>
          <w:rFonts w:asciiTheme="majorHAnsi" w:hAnsiTheme="majorHAnsi"/>
          <w:color w:val="000000" w:themeColor="text1"/>
          <w:sz w:val="24"/>
          <w:szCs w:val="24"/>
        </w:rPr>
        <w:t>adapt</w:t>
      </w:r>
      <w:r w:rsidR="00F31791" w:rsidRPr="00BB64B9">
        <w:rPr>
          <w:rFonts w:asciiTheme="majorHAnsi" w:hAnsiTheme="majorHAnsi"/>
          <w:color w:val="000000" w:themeColor="text1"/>
          <w:sz w:val="24"/>
          <w:szCs w:val="24"/>
        </w:rPr>
        <w:t xml:space="preserve"> </w:t>
      </w:r>
      <w:r w:rsidRPr="00BB64B9">
        <w:rPr>
          <w:rFonts w:asciiTheme="majorHAnsi" w:hAnsiTheme="majorHAnsi"/>
          <w:color w:val="000000" w:themeColor="text1"/>
          <w:sz w:val="24"/>
          <w:szCs w:val="24"/>
        </w:rPr>
        <w:t xml:space="preserve">to </w:t>
      </w:r>
      <w:r w:rsidR="00610AED" w:rsidRPr="00BB64B9">
        <w:rPr>
          <w:rFonts w:asciiTheme="majorHAnsi" w:hAnsiTheme="majorHAnsi"/>
          <w:color w:val="000000" w:themeColor="text1"/>
          <w:sz w:val="24"/>
          <w:szCs w:val="24"/>
        </w:rPr>
        <w:t xml:space="preserve">digital </w:t>
      </w:r>
      <w:r w:rsidRPr="00BB64B9">
        <w:rPr>
          <w:rFonts w:asciiTheme="majorHAnsi" w:hAnsiTheme="majorHAnsi"/>
          <w:color w:val="000000" w:themeColor="text1"/>
          <w:sz w:val="24"/>
          <w:szCs w:val="24"/>
        </w:rPr>
        <w:t xml:space="preserve">auditing </w:t>
      </w:r>
      <w:r w:rsidR="00610AED" w:rsidRPr="00BB64B9">
        <w:rPr>
          <w:rFonts w:asciiTheme="majorHAnsi" w:hAnsiTheme="majorHAnsi"/>
          <w:color w:val="000000" w:themeColor="text1"/>
          <w:sz w:val="24"/>
          <w:szCs w:val="24"/>
        </w:rPr>
        <w:t xml:space="preserve">and auditing </w:t>
      </w:r>
      <w:r w:rsidRPr="00BB64B9">
        <w:rPr>
          <w:rFonts w:asciiTheme="majorHAnsi" w:hAnsiTheme="majorHAnsi"/>
          <w:color w:val="000000" w:themeColor="text1"/>
          <w:sz w:val="24"/>
          <w:szCs w:val="24"/>
        </w:rPr>
        <w:t>in the bi</w:t>
      </w:r>
      <w:r w:rsidR="003B70EC" w:rsidRPr="00BB64B9">
        <w:rPr>
          <w:rFonts w:asciiTheme="majorHAnsi" w:hAnsiTheme="majorHAnsi"/>
          <w:color w:val="000000" w:themeColor="text1"/>
          <w:sz w:val="24"/>
          <w:szCs w:val="24"/>
        </w:rPr>
        <w:t>g data environment</w:t>
      </w:r>
      <w:r w:rsidRPr="00BB64B9">
        <w:rPr>
          <w:rFonts w:asciiTheme="majorHAnsi" w:hAnsiTheme="majorHAnsi"/>
          <w:color w:val="000000" w:themeColor="text1"/>
          <w:sz w:val="24"/>
          <w:szCs w:val="24"/>
        </w:rPr>
        <w:t xml:space="preserve"> and capacity building </w:t>
      </w:r>
    </w:p>
    <w:p w:rsidR="00BB64B9" w:rsidRPr="00BB64B9" w:rsidRDefault="00BB64B9" w:rsidP="00BB64B9">
      <w:pPr>
        <w:pStyle w:val="ListParagraph"/>
        <w:spacing w:after="0"/>
        <w:ind w:left="420"/>
        <w:jc w:val="both"/>
        <w:rPr>
          <w:rFonts w:asciiTheme="majorHAnsi" w:hAnsiTheme="majorHAnsi"/>
          <w:color w:val="000000" w:themeColor="text1"/>
          <w:sz w:val="24"/>
          <w:szCs w:val="24"/>
        </w:rPr>
      </w:pPr>
    </w:p>
    <w:p w:rsidR="00BB64B9" w:rsidRPr="00BB64B9" w:rsidRDefault="00695B00" w:rsidP="00BB64B9">
      <w:pPr>
        <w:pStyle w:val="ListParagraph"/>
        <w:numPr>
          <w:ilvl w:val="0"/>
          <w:numId w:val="21"/>
        </w:numPr>
        <w:spacing w:after="0"/>
        <w:jc w:val="both"/>
        <w:rPr>
          <w:rFonts w:asciiTheme="majorHAnsi" w:hAnsiTheme="majorHAnsi"/>
          <w:color w:val="000000" w:themeColor="text1"/>
          <w:sz w:val="24"/>
          <w:szCs w:val="24"/>
        </w:rPr>
      </w:pPr>
      <w:r w:rsidRPr="00BB64B9">
        <w:rPr>
          <w:rFonts w:asciiTheme="majorHAnsi" w:hAnsiTheme="majorHAnsi"/>
          <w:b/>
          <w:color w:val="000000" w:themeColor="text1"/>
          <w:sz w:val="24"/>
          <w:szCs w:val="24"/>
        </w:rPr>
        <w:t>manage the data</w:t>
      </w:r>
      <w:r w:rsidRPr="00BB64B9">
        <w:rPr>
          <w:rFonts w:asciiTheme="majorHAnsi" w:hAnsiTheme="majorHAnsi"/>
          <w:color w:val="000000" w:themeColor="text1"/>
          <w:sz w:val="24"/>
          <w:szCs w:val="24"/>
        </w:rPr>
        <w:t xml:space="preserve">- This involves </w:t>
      </w:r>
      <w:r w:rsidR="0042790E" w:rsidRPr="00BB64B9">
        <w:rPr>
          <w:rFonts w:asciiTheme="majorHAnsi" w:hAnsiTheme="majorHAnsi"/>
          <w:color w:val="000000" w:themeColor="text1"/>
          <w:sz w:val="24"/>
          <w:szCs w:val="24"/>
        </w:rPr>
        <w:t xml:space="preserve">defining the scope of data and </w:t>
      </w:r>
      <w:r w:rsidR="00ED201C" w:rsidRPr="00BB64B9">
        <w:rPr>
          <w:rFonts w:asciiTheme="majorHAnsi" w:hAnsiTheme="majorHAnsi"/>
          <w:color w:val="000000" w:themeColor="text1"/>
          <w:sz w:val="24"/>
          <w:szCs w:val="24"/>
        </w:rPr>
        <w:t>address</w:t>
      </w:r>
      <w:r w:rsidRPr="00BB64B9">
        <w:rPr>
          <w:rFonts w:asciiTheme="majorHAnsi" w:hAnsiTheme="majorHAnsi"/>
          <w:color w:val="000000" w:themeColor="text1"/>
          <w:sz w:val="24"/>
          <w:szCs w:val="24"/>
        </w:rPr>
        <w:t>ing</w:t>
      </w:r>
      <w:r w:rsidR="00ED201C" w:rsidRPr="00BB64B9">
        <w:rPr>
          <w:rFonts w:asciiTheme="majorHAnsi" w:hAnsiTheme="majorHAnsi"/>
          <w:color w:val="000000" w:themeColor="text1"/>
          <w:sz w:val="24"/>
          <w:szCs w:val="24"/>
        </w:rPr>
        <w:t xml:space="preserve"> </w:t>
      </w:r>
      <w:r w:rsidR="0042790E" w:rsidRPr="00BB64B9">
        <w:rPr>
          <w:rFonts w:asciiTheme="majorHAnsi" w:hAnsiTheme="majorHAnsi"/>
          <w:color w:val="000000" w:themeColor="text1"/>
          <w:sz w:val="24"/>
          <w:szCs w:val="24"/>
        </w:rPr>
        <w:t xml:space="preserve">data </w:t>
      </w:r>
      <w:r w:rsidR="00ED201C" w:rsidRPr="00BB64B9">
        <w:rPr>
          <w:rFonts w:asciiTheme="majorHAnsi" w:hAnsiTheme="majorHAnsi"/>
          <w:color w:val="000000" w:themeColor="text1"/>
          <w:sz w:val="24"/>
          <w:szCs w:val="24"/>
        </w:rPr>
        <w:t xml:space="preserve">sensitivities associated with </w:t>
      </w:r>
      <w:r w:rsidRPr="00BB64B9">
        <w:rPr>
          <w:rFonts w:asciiTheme="majorHAnsi" w:hAnsiTheme="majorHAnsi"/>
          <w:color w:val="000000" w:themeColor="text1"/>
          <w:sz w:val="24"/>
          <w:szCs w:val="24"/>
        </w:rPr>
        <w:t xml:space="preserve">access and </w:t>
      </w:r>
      <w:r w:rsidR="00ED201C" w:rsidRPr="00BB64B9">
        <w:rPr>
          <w:rFonts w:asciiTheme="majorHAnsi" w:hAnsiTheme="majorHAnsi"/>
          <w:color w:val="000000" w:themeColor="text1"/>
          <w:sz w:val="24"/>
          <w:szCs w:val="24"/>
        </w:rPr>
        <w:t>usage of various sources of data such as third party databases, beneficiary databases, data pertaining to audited entities obtained by SAIs as a part of understanding the entities as well as data collected as evidence</w:t>
      </w:r>
      <w:r w:rsidRPr="00BB64B9">
        <w:rPr>
          <w:rFonts w:asciiTheme="majorHAnsi" w:hAnsiTheme="majorHAnsi"/>
          <w:color w:val="000000" w:themeColor="text1"/>
          <w:sz w:val="24"/>
          <w:szCs w:val="24"/>
        </w:rPr>
        <w:t xml:space="preserve">, </w:t>
      </w:r>
      <w:r w:rsidR="006101FA" w:rsidRPr="00BB64B9">
        <w:rPr>
          <w:rFonts w:asciiTheme="majorHAnsi" w:hAnsiTheme="majorHAnsi"/>
          <w:color w:val="000000" w:themeColor="text1"/>
          <w:sz w:val="24"/>
          <w:szCs w:val="24"/>
        </w:rPr>
        <w:t xml:space="preserve">addressing the veracity of data involving an assessment of strengths and weaknesses of various sources, </w:t>
      </w:r>
      <w:r w:rsidRPr="00BB64B9">
        <w:rPr>
          <w:rFonts w:asciiTheme="majorHAnsi" w:hAnsiTheme="majorHAnsi"/>
          <w:color w:val="000000" w:themeColor="text1"/>
          <w:sz w:val="24"/>
          <w:szCs w:val="24"/>
        </w:rPr>
        <w:t>privacy issues and compliance with legislative and regulatory requirements</w:t>
      </w:r>
      <w:r w:rsidR="00440B1C" w:rsidRPr="00BB64B9">
        <w:rPr>
          <w:rFonts w:asciiTheme="majorHAnsi" w:hAnsiTheme="majorHAnsi"/>
          <w:color w:val="000000" w:themeColor="text1"/>
          <w:sz w:val="24"/>
          <w:szCs w:val="24"/>
        </w:rPr>
        <w:t xml:space="preserve">. This would also involve establishing data management protocols address the aspects of data quality, integrity and other processes for data analytics. </w:t>
      </w:r>
    </w:p>
    <w:p w:rsidR="00BB64B9" w:rsidRPr="00BB64B9" w:rsidRDefault="00695B00" w:rsidP="00BB64B9">
      <w:pPr>
        <w:spacing w:after="0"/>
        <w:jc w:val="both"/>
        <w:rPr>
          <w:rFonts w:asciiTheme="majorHAnsi" w:hAnsiTheme="majorHAnsi"/>
          <w:color w:val="000000" w:themeColor="text1"/>
          <w:sz w:val="24"/>
          <w:szCs w:val="24"/>
        </w:rPr>
      </w:pPr>
      <w:r w:rsidRPr="00BB64B9">
        <w:rPr>
          <w:rFonts w:asciiTheme="majorHAnsi" w:hAnsiTheme="majorHAnsi"/>
          <w:color w:val="000000" w:themeColor="text1"/>
          <w:sz w:val="24"/>
          <w:szCs w:val="24"/>
        </w:rPr>
        <w:t xml:space="preserve"> </w:t>
      </w:r>
    </w:p>
    <w:p w:rsidR="003E1CFD" w:rsidRDefault="00F31791" w:rsidP="00F31791">
      <w:pPr>
        <w:spacing w:after="0"/>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 (c) </w:t>
      </w:r>
      <w:r w:rsidR="00695B00" w:rsidRPr="001D3734">
        <w:rPr>
          <w:rFonts w:asciiTheme="majorHAnsi" w:hAnsiTheme="majorHAnsi"/>
          <w:b/>
          <w:color w:val="000000" w:themeColor="text1"/>
          <w:sz w:val="24"/>
          <w:szCs w:val="24"/>
        </w:rPr>
        <w:t>manag</w:t>
      </w:r>
      <w:r w:rsidR="00045AA9">
        <w:rPr>
          <w:rFonts w:asciiTheme="majorHAnsi" w:hAnsiTheme="majorHAnsi"/>
          <w:b/>
          <w:color w:val="000000" w:themeColor="text1"/>
          <w:sz w:val="24"/>
          <w:szCs w:val="24"/>
        </w:rPr>
        <w:t>e</w:t>
      </w:r>
      <w:r w:rsidR="00695B00" w:rsidRPr="001D3734">
        <w:rPr>
          <w:rFonts w:asciiTheme="majorHAnsi" w:hAnsiTheme="majorHAnsi"/>
          <w:b/>
          <w:color w:val="000000" w:themeColor="text1"/>
          <w:sz w:val="24"/>
          <w:szCs w:val="24"/>
        </w:rPr>
        <w:t xml:space="preserve"> the infrastructure</w:t>
      </w:r>
      <w:r w:rsidR="00695B00">
        <w:rPr>
          <w:rFonts w:asciiTheme="majorHAnsi" w:hAnsiTheme="majorHAnsi"/>
          <w:color w:val="000000" w:themeColor="text1"/>
          <w:sz w:val="24"/>
          <w:szCs w:val="24"/>
        </w:rPr>
        <w:t xml:space="preserve"> – This involves </w:t>
      </w:r>
      <w:r w:rsidR="00ED201C">
        <w:rPr>
          <w:rFonts w:asciiTheme="majorHAnsi" w:hAnsiTheme="majorHAnsi"/>
          <w:color w:val="000000" w:themeColor="text1"/>
          <w:sz w:val="24"/>
          <w:szCs w:val="24"/>
        </w:rPr>
        <w:t xml:space="preserve">augmentation of </w:t>
      </w:r>
      <w:r>
        <w:rPr>
          <w:rFonts w:asciiTheme="majorHAnsi" w:hAnsiTheme="majorHAnsi"/>
          <w:color w:val="000000" w:themeColor="text1"/>
          <w:sz w:val="24"/>
          <w:szCs w:val="24"/>
        </w:rPr>
        <w:t xml:space="preserve">appropriate IT infrastructure and </w:t>
      </w:r>
      <w:r w:rsidR="003B70EC">
        <w:rPr>
          <w:rFonts w:asciiTheme="majorHAnsi" w:hAnsiTheme="majorHAnsi"/>
          <w:color w:val="000000" w:themeColor="text1"/>
          <w:sz w:val="24"/>
          <w:szCs w:val="24"/>
        </w:rPr>
        <w:t xml:space="preserve">establishing </w:t>
      </w:r>
      <w:r>
        <w:rPr>
          <w:rFonts w:asciiTheme="majorHAnsi" w:hAnsiTheme="majorHAnsi"/>
          <w:color w:val="000000" w:themeColor="text1"/>
          <w:sz w:val="24"/>
          <w:szCs w:val="24"/>
        </w:rPr>
        <w:t xml:space="preserve">the technical </w:t>
      </w:r>
      <w:r w:rsidR="00695B00">
        <w:rPr>
          <w:rFonts w:asciiTheme="majorHAnsi" w:hAnsiTheme="majorHAnsi"/>
          <w:color w:val="000000" w:themeColor="text1"/>
          <w:sz w:val="24"/>
          <w:szCs w:val="24"/>
        </w:rPr>
        <w:t>solution</w:t>
      </w:r>
      <w:r w:rsidR="00BB64B9">
        <w:rPr>
          <w:rFonts w:asciiTheme="majorHAnsi" w:hAnsiTheme="majorHAnsi"/>
          <w:color w:val="000000" w:themeColor="text1"/>
          <w:sz w:val="24"/>
          <w:szCs w:val="24"/>
        </w:rPr>
        <w:t>s</w:t>
      </w:r>
      <w:r w:rsidR="00695B00">
        <w:rPr>
          <w:rFonts w:asciiTheme="majorHAnsi" w:hAnsiTheme="majorHAnsi"/>
          <w:color w:val="000000" w:themeColor="text1"/>
          <w:sz w:val="24"/>
          <w:szCs w:val="24"/>
        </w:rPr>
        <w:t>.</w:t>
      </w:r>
    </w:p>
    <w:p w:rsidR="00F559ED" w:rsidRDefault="00F559ED" w:rsidP="00F559ED">
      <w:pPr>
        <w:pStyle w:val="Default"/>
      </w:pPr>
    </w:p>
    <w:p w:rsidR="0042790E" w:rsidRDefault="0042790E" w:rsidP="00F559ED">
      <w:pPr>
        <w:pStyle w:val="Default"/>
      </w:pPr>
    </w:p>
    <w:p w:rsidR="00765DEC" w:rsidRDefault="00F31791" w:rsidP="00765DEC">
      <w:pPr>
        <w:spacing w:after="0"/>
        <w:jc w:val="both"/>
        <w:rPr>
          <w:rFonts w:asciiTheme="majorHAnsi" w:hAnsiTheme="majorHAnsi"/>
          <w:color w:val="000000" w:themeColor="text1"/>
          <w:sz w:val="24"/>
          <w:szCs w:val="24"/>
        </w:rPr>
      </w:pPr>
      <w:r w:rsidRPr="00F31791">
        <w:rPr>
          <w:rFonts w:asciiTheme="majorHAnsi" w:hAnsiTheme="majorHAnsi"/>
          <w:b/>
          <w:sz w:val="24"/>
          <w:szCs w:val="24"/>
        </w:rPr>
        <w:lastRenderedPageBreak/>
        <w:t>Role of WGITA</w:t>
      </w:r>
      <w:r>
        <w:rPr>
          <w:rFonts w:asciiTheme="majorHAnsi" w:hAnsiTheme="majorHAnsi"/>
          <w:sz w:val="24"/>
          <w:szCs w:val="24"/>
        </w:rPr>
        <w:t xml:space="preserve">: </w:t>
      </w:r>
      <w:r w:rsidR="00F559ED" w:rsidRPr="00765DEC">
        <w:rPr>
          <w:rFonts w:asciiTheme="majorHAnsi" w:hAnsiTheme="majorHAnsi"/>
          <w:sz w:val="24"/>
          <w:szCs w:val="24"/>
        </w:rPr>
        <w:t xml:space="preserve">Since inception, WGITA has assisted SAIs in developing their knowledge and skills in the use and audit of information technology. </w:t>
      </w:r>
      <w:r w:rsidR="00332B6C" w:rsidRPr="00765DEC">
        <w:rPr>
          <w:rFonts w:asciiTheme="majorHAnsi" w:hAnsiTheme="majorHAnsi"/>
          <w:sz w:val="24"/>
          <w:szCs w:val="24"/>
        </w:rPr>
        <w:t xml:space="preserve">In furtherance of this mandate, WGITA may espouse the goal of preparing the SAIs </w:t>
      </w:r>
      <w:r w:rsidR="00C96CBF" w:rsidRPr="00765DEC">
        <w:rPr>
          <w:rFonts w:asciiTheme="majorHAnsi" w:hAnsiTheme="majorHAnsi"/>
          <w:sz w:val="24"/>
          <w:szCs w:val="24"/>
        </w:rPr>
        <w:t xml:space="preserve">for </w:t>
      </w:r>
      <w:r w:rsidR="00C96CBF" w:rsidRPr="00765DEC">
        <w:rPr>
          <w:rFonts w:asciiTheme="majorHAnsi" w:hAnsiTheme="majorHAnsi"/>
          <w:color w:val="000000" w:themeColor="text1"/>
          <w:sz w:val="24"/>
          <w:szCs w:val="24"/>
        </w:rPr>
        <w:t xml:space="preserve">auditing in the big data environment and encourage the SAIs </w:t>
      </w:r>
      <w:r w:rsidR="00252505" w:rsidRPr="00765DEC">
        <w:rPr>
          <w:rFonts w:asciiTheme="majorHAnsi" w:hAnsiTheme="majorHAnsi"/>
          <w:color w:val="000000" w:themeColor="text1"/>
          <w:sz w:val="24"/>
          <w:szCs w:val="24"/>
        </w:rPr>
        <w:t xml:space="preserve">in establishment, implementation and maintenance of a </w:t>
      </w:r>
      <w:r w:rsidR="00765DEC">
        <w:rPr>
          <w:rFonts w:asciiTheme="majorHAnsi" w:hAnsiTheme="majorHAnsi"/>
          <w:color w:val="000000" w:themeColor="text1"/>
          <w:sz w:val="24"/>
          <w:szCs w:val="24"/>
        </w:rPr>
        <w:t>robust</w:t>
      </w:r>
      <w:r w:rsidR="00765DEC" w:rsidRPr="00765DEC">
        <w:rPr>
          <w:rFonts w:asciiTheme="majorHAnsi" w:hAnsiTheme="majorHAnsi"/>
          <w:color w:val="000000" w:themeColor="text1"/>
          <w:sz w:val="24"/>
          <w:szCs w:val="24"/>
        </w:rPr>
        <w:t xml:space="preserve"> </w:t>
      </w:r>
      <w:r w:rsidR="00252505" w:rsidRPr="00765DEC">
        <w:rPr>
          <w:rFonts w:asciiTheme="majorHAnsi" w:hAnsiTheme="majorHAnsi"/>
          <w:color w:val="000000" w:themeColor="text1"/>
          <w:sz w:val="24"/>
          <w:szCs w:val="24"/>
        </w:rPr>
        <w:t>governance framework</w:t>
      </w:r>
      <w:r w:rsidR="00C07FA0">
        <w:rPr>
          <w:rFonts w:asciiTheme="majorHAnsi" w:hAnsiTheme="majorHAnsi"/>
          <w:color w:val="000000" w:themeColor="text1"/>
        </w:rPr>
        <w:t>.</w:t>
      </w:r>
      <w:r w:rsidR="00765DEC">
        <w:rPr>
          <w:rFonts w:asciiTheme="majorHAnsi" w:hAnsiTheme="majorHAnsi"/>
          <w:color w:val="000000" w:themeColor="text1"/>
        </w:rPr>
        <w:t xml:space="preserve"> </w:t>
      </w:r>
      <w:r>
        <w:rPr>
          <w:rFonts w:asciiTheme="majorHAnsi" w:hAnsiTheme="majorHAnsi"/>
          <w:color w:val="000000" w:themeColor="text1"/>
          <w:sz w:val="24"/>
          <w:szCs w:val="24"/>
        </w:rPr>
        <w:t xml:space="preserve">A </w:t>
      </w:r>
      <w:r w:rsidRPr="003E1CFD">
        <w:rPr>
          <w:rFonts w:asciiTheme="majorHAnsi" w:hAnsiTheme="majorHAnsi"/>
          <w:color w:val="000000" w:themeColor="text1"/>
          <w:sz w:val="24"/>
          <w:szCs w:val="24"/>
        </w:rPr>
        <w:t xml:space="preserve">holistic approach to establishing </w:t>
      </w:r>
      <w:r>
        <w:rPr>
          <w:rFonts w:asciiTheme="majorHAnsi" w:hAnsiTheme="majorHAnsi"/>
          <w:color w:val="000000" w:themeColor="text1"/>
          <w:sz w:val="24"/>
          <w:szCs w:val="24"/>
        </w:rPr>
        <w:t>this</w:t>
      </w:r>
      <w:r w:rsidRPr="003E1CFD">
        <w:rPr>
          <w:rFonts w:asciiTheme="majorHAnsi" w:hAnsiTheme="majorHAnsi"/>
          <w:color w:val="000000" w:themeColor="text1"/>
          <w:sz w:val="24"/>
          <w:szCs w:val="24"/>
        </w:rPr>
        <w:t xml:space="preserve"> framework entails addressing the various dimensions of governance </w:t>
      </w:r>
      <w:r>
        <w:rPr>
          <w:rFonts w:asciiTheme="majorHAnsi" w:hAnsiTheme="majorHAnsi"/>
          <w:color w:val="000000" w:themeColor="text1"/>
          <w:sz w:val="24"/>
          <w:szCs w:val="24"/>
        </w:rPr>
        <w:t>and</w:t>
      </w:r>
      <w:r w:rsidR="00765DEC">
        <w:rPr>
          <w:rFonts w:asciiTheme="majorHAnsi" w:hAnsiTheme="majorHAnsi"/>
          <w:color w:val="000000" w:themeColor="text1"/>
          <w:sz w:val="24"/>
          <w:szCs w:val="24"/>
        </w:rPr>
        <w:t xml:space="preserve"> issues pertaining to:</w:t>
      </w:r>
    </w:p>
    <w:p w:rsidR="00765DEC" w:rsidRDefault="00765DEC" w:rsidP="00765DEC">
      <w:pPr>
        <w:pStyle w:val="ListParagraph"/>
        <w:numPr>
          <w:ilvl w:val="0"/>
          <w:numId w:val="16"/>
        </w:numPr>
        <w:spacing w:after="0"/>
        <w:jc w:val="both"/>
        <w:rPr>
          <w:rFonts w:asciiTheme="majorHAnsi" w:hAnsiTheme="majorHAnsi"/>
          <w:color w:val="000000" w:themeColor="text1"/>
          <w:sz w:val="24"/>
          <w:szCs w:val="24"/>
        </w:rPr>
      </w:pPr>
      <w:r>
        <w:rPr>
          <w:rFonts w:asciiTheme="majorHAnsi" w:hAnsiTheme="majorHAnsi"/>
          <w:color w:val="000000" w:themeColor="text1"/>
          <w:sz w:val="24"/>
          <w:szCs w:val="24"/>
        </w:rPr>
        <w:t>Availability and accessibility of data</w:t>
      </w:r>
    </w:p>
    <w:p w:rsidR="00765DEC" w:rsidRDefault="00765DEC" w:rsidP="00765DEC">
      <w:pPr>
        <w:pStyle w:val="ListParagraph"/>
        <w:numPr>
          <w:ilvl w:val="0"/>
          <w:numId w:val="16"/>
        </w:numPr>
        <w:spacing w:after="0"/>
        <w:jc w:val="both"/>
        <w:rPr>
          <w:rFonts w:asciiTheme="majorHAnsi" w:hAnsiTheme="majorHAnsi"/>
          <w:color w:val="000000" w:themeColor="text1"/>
          <w:sz w:val="24"/>
          <w:szCs w:val="24"/>
        </w:rPr>
      </w:pPr>
      <w:r>
        <w:rPr>
          <w:rFonts w:asciiTheme="majorHAnsi" w:hAnsiTheme="majorHAnsi"/>
          <w:color w:val="000000" w:themeColor="text1"/>
          <w:sz w:val="24"/>
          <w:szCs w:val="24"/>
        </w:rPr>
        <w:t>Protocols for establishing veracity and reliability of data, with their source and format  diversity</w:t>
      </w:r>
    </w:p>
    <w:p w:rsidR="00765DEC" w:rsidRDefault="00765DEC" w:rsidP="00765DEC">
      <w:pPr>
        <w:pStyle w:val="ListParagraph"/>
        <w:numPr>
          <w:ilvl w:val="0"/>
          <w:numId w:val="16"/>
        </w:numPr>
        <w:spacing w:after="0"/>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Policies for regulating storage, access and usage of data encompassing security and privacy issues </w:t>
      </w:r>
    </w:p>
    <w:p w:rsidR="00765DEC" w:rsidRDefault="00765DEC" w:rsidP="00765DEC">
      <w:pPr>
        <w:pStyle w:val="ListParagraph"/>
        <w:numPr>
          <w:ilvl w:val="0"/>
          <w:numId w:val="16"/>
        </w:numPr>
        <w:spacing w:after="0"/>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Enabling appropriate technical solutions and </w:t>
      </w:r>
    </w:p>
    <w:p w:rsidR="00765DEC" w:rsidRDefault="00765DEC" w:rsidP="00765DEC">
      <w:pPr>
        <w:pStyle w:val="ListParagraph"/>
        <w:numPr>
          <w:ilvl w:val="0"/>
          <w:numId w:val="16"/>
        </w:numPr>
        <w:spacing w:after="0"/>
        <w:jc w:val="both"/>
        <w:rPr>
          <w:rFonts w:asciiTheme="majorHAnsi" w:hAnsiTheme="majorHAnsi"/>
          <w:color w:val="000000" w:themeColor="text1"/>
          <w:sz w:val="24"/>
          <w:szCs w:val="24"/>
        </w:rPr>
      </w:pPr>
      <w:r>
        <w:rPr>
          <w:rFonts w:asciiTheme="majorHAnsi" w:hAnsiTheme="majorHAnsi"/>
          <w:color w:val="000000" w:themeColor="text1"/>
          <w:sz w:val="24"/>
          <w:szCs w:val="24"/>
        </w:rPr>
        <w:t>Facilitation of</w:t>
      </w:r>
      <w:r w:rsidRPr="003E1CFD">
        <w:rPr>
          <w:rFonts w:asciiTheme="majorHAnsi" w:hAnsiTheme="majorHAnsi"/>
          <w:color w:val="000000" w:themeColor="text1"/>
          <w:sz w:val="24"/>
          <w:szCs w:val="24"/>
        </w:rPr>
        <w:t xml:space="preserve"> data analytics and visualization</w:t>
      </w:r>
    </w:p>
    <w:p w:rsidR="00765DEC" w:rsidRDefault="00765DEC" w:rsidP="00765DEC">
      <w:pPr>
        <w:pStyle w:val="Default"/>
      </w:pPr>
    </w:p>
    <w:p w:rsidR="00C07FA0" w:rsidRDefault="00C07FA0" w:rsidP="00C07FA0">
      <w:pPr>
        <w:pStyle w:val="Default"/>
        <w:spacing w:line="276" w:lineRule="auto"/>
        <w:jc w:val="both"/>
        <w:rPr>
          <w:rFonts w:asciiTheme="majorHAnsi" w:hAnsiTheme="majorHAnsi"/>
          <w:color w:val="000000" w:themeColor="text1"/>
        </w:rPr>
      </w:pPr>
      <w:r>
        <w:rPr>
          <w:rFonts w:asciiTheme="majorHAnsi" w:hAnsiTheme="majorHAnsi"/>
          <w:color w:val="000000" w:themeColor="text1"/>
        </w:rPr>
        <w:t>WGITA could p</w:t>
      </w:r>
      <w:r w:rsidR="00BB64B9">
        <w:rPr>
          <w:rFonts w:asciiTheme="majorHAnsi" w:hAnsiTheme="majorHAnsi"/>
          <w:color w:val="000000" w:themeColor="text1"/>
        </w:rPr>
        <w:t>rovide guidance on best practices</w:t>
      </w:r>
      <w:r>
        <w:rPr>
          <w:rFonts w:asciiTheme="majorHAnsi" w:hAnsiTheme="majorHAnsi"/>
          <w:color w:val="000000" w:themeColor="text1"/>
        </w:rPr>
        <w:t xml:space="preserve"> that the SAIs could embrace </w:t>
      </w:r>
      <w:r w:rsidRPr="002B3030">
        <w:rPr>
          <w:rFonts w:asciiTheme="majorHAnsi" w:hAnsiTheme="majorHAnsi"/>
          <w:color w:val="000000" w:themeColor="text1"/>
        </w:rPr>
        <w:t>to</w:t>
      </w:r>
      <w:r>
        <w:rPr>
          <w:b/>
          <w:color w:val="000000" w:themeColor="text1"/>
        </w:rPr>
        <w:t xml:space="preserve"> </w:t>
      </w:r>
      <w:r w:rsidRPr="00946487">
        <w:rPr>
          <w:color w:val="000000" w:themeColor="text1"/>
        </w:rPr>
        <w:t xml:space="preserve">adapt </w:t>
      </w:r>
      <w:r w:rsidR="00206772">
        <w:rPr>
          <w:color w:val="000000" w:themeColor="text1"/>
        </w:rPr>
        <w:t xml:space="preserve">their </w:t>
      </w:r>
      <w:r w:rsidRPr="00946487">
        <w:rPr>
          <w:color w:val="000000" w:themeColor="text1"/>
        </w:rPr>
        <w:t>audit design</w:t>
      </w:r>
      <w:r w:rsidR="00206772">
        <w:rPr>
          <w:color w:val="000000" w:themeColor="text1"/>
        </w:rPr>
        <w:t xml:space="preserve"> procedures</w:t>
      </w:r>
      <w:r w:rsidRPr="00946487">
        <w:rPr>
          <w:color w:val="000000" w:themeColor="text1"/>
        </w:rPr>
        <w:t xml:space="preserve"> and methodologies to the changing order</w:t>
      </w:r>
      <w:r w:rsidR="00206772">
        <w:rPr>
          <w:color w:val="000000" w:themeColor="text1"/>
        </w:rPr>
        <w:t xml:space="preserve"> of big data environment</w:t>
      </w:r>
      <w:r>
        <w:rPr>
          <w:color w:val="000000" w:themeColor="text1"/>
        </w:rPr>
        <w:t>.</w:t>
      </w:r>
      <w:r>
        <w:rPr>
          <w:rFonts w:asciiTheme="majorHAnsi" w:hAnsiTheme="majorHAnsi"/>
          <w:color w:val="000000" w:themeColor="text1"/>
        </w:rPr>
        <w:t xml:space="preserve"> </w:t>
      </w:r>
    </w:p>
    <w:p w:rsidR="00BB64B9" w:rsidRDefault="00BB64B9" w:rsidP="00C07FA0">
      <w:pPr>
        <w:pStyle w:val="Default"/>
        <w:spacing w:line="276" w:lineRule="auto"/>
        <w:jc w:val="both"/>
        <w:rPr>
          <w:rFonts w:asciiTheme="majorHAnsi" w:hAnsiTheme="majorHAnsi"/>
          <w:color w:val="000000" w:themeColor="text1"/>
        </w:rPr>
      </w:pPr>
    </w:p>
    <w:p w:rsidR="00BB64B9" w:rsidRDefault="00BB64B9" w:rsidP="00C07FA0">
      <w:pPr>
        <w:pStyle w:val="Default"/>
        <w:spacing w:line="276" w:lineRule="auto"/>
        <w:jc w:val="both"/>
        <w:rPr>
          <w:rFonts w:asciiTheme="majorHAnsi" w:hAnsiTheme="majorHAnsi"/>
          <w:color w:val="000000" w:themeColor="text1"/>
        </w:rPr>
      </w:pPr>
      <w:r>
        <w:rPr>
          <w:rFonts w:asciiTheme="majorHAnsi" w:hAnsiTheme="majorHAnsi"/>
          <w:color w:val="000000" w:themeColor="text1"/>
        </w:rPr>
        <w:t>Some of the areas where the practical guidance could be made available to SAIs by WGITA are:</w:t>
      </w:r>
    </w:p>
    <w:p w:rsidR="00BB64B9" w:rsidRDefault="00BB64B9" w:rsidP="00BB64B9">
      <w:pPr>
        <w:pStyle w:val="Default"/>
        <w:numPr>
          <w:ilvl w:val="0"/>
          <w:numId w:val="22"/>
        </w:numPr>
        <w:spacing w:line="276" w:lineRule="auto"/>
        <w:jc w:val="both"/>
        <w:rPr>
          <w:rFonts w:asciiTheme="majorHAnsi" w:hAnsiTheme="majorHAnsi"/>
          <w:color w:val="000000" w:themeColor="text1"/>
        </w:rPr>
      </w:pPr>
      <w:r w:rsidRPr="00BB64B9">
        <w:rPr>
          <w:rFonts w:asciiTheme="majorHAnsi" w:hAnsiTheme="majorHAnsi"/>
          <w:b/>
          <w:color w:val="000000" w:themeColor="text1"/>
        </w:rPr>
        <w:t>Guidance on Digital Auditing</w:t>
      </w:r>
      <w:r>
        <w:rPr>
          <w:rFonts w:asciiTheme="majorHAnsi" w:hAnsiTheme="majorHAnsi"/>
          <w:color w:val="000000" w:themeColor="text1"/>
        </w:rPr>
        <w:t>- It is the obvious next step from the IT auditing. With the audited</w:t>
      </w:r>
      <w:r w:rsidR="00AC2C77">
        <w:rPr>
          <w:rFonts w:asciiTheme="majorHAnsi" w:hAnsiTheme="majorHAnsi"/>
          <w:color w:val="000000" w:themeColor="text1"/>
        </w:rPr>
        <w:t xml:space="preserve"> entities going virtual, it is important that the auditors develop mechanisms that can analyse data in real or near real time. The auditor’s capability of using audited entity’s electronic data repository for looking for outliers, errors or gaps need to be enhanced.</w:t>
      </w:r>
    </w:p>
    <w:p w:rsidR="00CF099E" w:rsidRDefault="00AC2C77" w:rsidP="00BB64B9">
      <w:pPr>
        <w:pStyle w:val="Default"/>
        <w:numPr>
          <w:ilvl w:val="0"/>
          <w:numId w:val="22"/>
        </w:numPr>
        <w:spacing w:line="276" w:lineRule="auto"/>
        <w:jc w:val="both"/>
        <w:rPr>
          <w:rFonts w:asciiTheme="majorHAnsi" w:hAnsiTheme="majorHAnsi"/>
          <w:color w:val="000000" w:themeColor="text1"/>
        </w:rPr>
      </w:pPr>
      <w:r>
        <w:rPr>
          <w:rFonts w:asciiTheme="majorHAnsi" w:hAnsiTheme="majorHAnsi"/>
          <w:b/>
          <w:color w:val="000000" w:themeColor="text1"/>
        </w:rPr>
        <w:t xml:space="preserve">Moving from sample to whole </w:t>
      </w:r>
      <w:r>
        <w:rPr>
          <w:rFonts w:asciiTheme="majorHAnsi" w:hAnsiTheme="majorHAnsi"/>
          <w:color w:val="000000" w:themeColor="text1"/>
        </w:rPr>
        <w:t xml:space="preserve">– With the availability of data analytics tools, it is now possible to look at the whole data, in place of </w:t>
      </w:r>
      <w:r w:rsidR="00D038C1">
        <w:rPr>
          <w:rFonts w:asciiTheme="majorHAnsi" w:hAnsiTheme="majorHAnsi"/>
          <w:color w:val="000000" w:themeColor="text1"/>
        </w:rPr>
        <w:t>selecting a “representative sample.</w:t>
      </w:r>
      <w:r w:rsidR="00CF099E">
        <w:rPr>
          <w:rFonts w:asciiTheme="majorHAnsi" w:hAnsiTheme="majorHAnsi"/>
          <w:color w:val="000000" w:themeColor="text1"/>
        </w:rPr>
        <w:t xml:space="preserve"> Using all the data makes it possible to spot connections and details that are otherwise cloaked in the vastness of the information. This can provide the auditor with anomalies, high risk areas for further detailed analysis.</w:t>
      </w:r>
    </w:p>
    <w:p w:rsidR="00AC2C77" w:rsidRDefault="005A751A" w:rsidP="00BB64B9">
      <w:pPr>
        <w:pStyle w:val="Default"/>
        <w:numPr>
          <w:ilvl w:val="0"/>
          <w:numId w:val="22"/>
        </w:numPr>
        <w:spacing w:line="276" w:lineRule="auto"/>
        <w:jc w:val="both"/>
        <w:rPr>
          <w:rFonts w:asciiTheme="majorHAnsi" w:hAnsiTheme="majorHAnsi"/>
          <w:color w:val="000000" w:themeColor="text1"/>
        </w:rPr>
      </w:pPr>
      <w:r>
        <w:rPr>
          <w:rFonts w:asciiTheme="majorHAnsi" w:hAnsiTheme="majorHAnsi"/>
          <w:b/>
          <w:color w:val="000000" w:themeColor="text1"/>
        </w:rPr>
        <w:t xml:space="preserve">Guidance on data Analytics – </w:t>
      </w:r>
      <w:r>
        <w:rPr>
          <w:rFonts w:asciiTheme="majorHAnsi" w:hAnsiTheme="majorHAnsi"/>
          <w:color w:val="000000" w:themeColor="text1"/>
        </w:rPr>
        <w:t xml:space="preserve">Data analytics involves processes and activities designed to obtain and evaluate data to extract useful information. The results of such analytics in the audit environment could range from identifying high risk areas for effective audit planning to detect frauds and errors to providing assurance on process effectiveness to giving assurance on financial statements. </w:t>
      </w:r>
      <w:r w:rsidR="00CF099E">
        <w:rPr>
          <w:rFonts w:asciiTheme="majorHAnsi" w:hAnsiTheme="majorHAnsi"/>
          <w:color w:val="000000" w:themeColor="text1"/>
        </w:rPr>
        <w:t xml:space="preserve"> </w:t>
      </w:r>
      <w:r>
        <w:rPr>
          <w:rFonts w:asciiTheme="majorHAnsi" w:hAnsiTheme="majorHAnsi"/>
          <w:color w:val="000000" w:themeColor="text1"/>
        </w:rPr>
        <w:t>Guidance on usage of such tools, the risks involved, the training inf</w:t>
      </w:r>
      <w:r w:rsidR="009518EA">
        <w:rPr>
          <w:rFonts w:asciiTheme="majorHAnsi" w:hAnsiTheme="majorHAnsi"/>
          <w:color w:val="000000" w:themeColor="text1"/>
        </w:rPr>
        <w:t>rastructure needed as per the data analytics techniques selected would be very appropriate.</w:t>
      </w:r>
    </w:p>
    <w:p w:rsidR="00472B97" w:rsidRDefault="00472B97" w:rsidP="002B3030">
      <w:pPr>
        <w:spacing w:after="120"/>
        <w:jc w:val="both"/>
        <w:rPr>
          <w:rFonts w:asciiTheme="majorHAnsi" w:hAnsiTheme="majorHAnsi"/>
          <w:color w:val="000000" w:themeColor="text1"/>
          <w:sz w:val="24"/>
          <w:szCs w:val="24"/>
        </w:rPr>
      </w:pPr>
    </w:p>
    <w:sectPr w:rsidR="00472B97" w:rsidSect="004B71C9">
      <w:pgSz w:w="11907" w:h="16834" w:code="9"/>
      <w:pgMar w:top="1440" w:right="1559"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1E4" w:rsidRDefault="009401E4" w:rsidP="00915DCC">
      <w:pPr>
        <w:spacing w:after="0" w:line="240" w:lineRule="auto"/>
      </w:pPr>
      <w:r>
        <w:separator/>
      </w:r>
    </w:p>
  </w:endnote>
  <w:endnote w:type="continuationSeparator" w:id="0">
    <w:p w:rsidR="009401E4" w:rsidRDefault="009401E4" w:rsidP="0091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1E4" w:rsidRDefault="009401E4" w:rsidP="00915DCC">
      <w:pPr>
        <w:spacing w:after="0" w:line="240" w:lineRule="auto"/>
      </w:pPr>
      <w:r>
        <w:separator/>
      </w:r>
    </w:p>
  </w:footnote>
  <w:footnote w:type="continuationSeparator" w:id="0">
    <w:p w:rsidR="009401E4" w:rsidRDefault="009401E4" w:rsidP="00915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0D03"/>
    <w:multiLevelType w:val="hybridMultilevel"/>
    <w:tmpl w:val="96E675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7F0A1E"/>
    <w:multiLevelType w:val="hybridMultilevel"/>
    <w:tmpl w:val="810AE8E4"/>
    <w:lvl w:ilvl="0" w:tplc="40090015">
      <w:start w:val="1"/>
      <w:numFmt w:val="upperLetter"/>
      <w:lvlText w:val="%1."/>
      <w:lvlJc w:val="left"/>
      <w:pPr>
        <w:ind w:left="4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A604868"/>
    <w:multiLevelType w:val="hybridMultilevel"/>
    <w:tmpl w:val="1FBE26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B1196"/>
    <w:multiLevelType w:val="hybridMultilevel"/>
    <w:tmpl w:val="6A245B84"/>
    <w:lvl w:ilvl="0" w:tplc="40F8E33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20849"/>
    <w:multiLevelType w:val="hybridMultilevel"/>
    <w:tmpl w:val="F41C7444"/>
    <w:lvl w:ilvl="0" w:tplc="04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0F4734C"/>
    <w:multiLevelType w:val="hybridMultilevel"/>
    <w:tmpl w:val="14F8E9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3900481"/>
    <w:multiLevelType w:val="hybridMultilevel"/>
    <w:tmpl w:val="96E675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CC84061"/>
    <w:multiLevelType w:val="hybridMultilevel"/>
    <w:tmpl w:val="2B42DEC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3995537E"/>
    <w:multiLevelType w:val="hybridMultilevel"/>
    <w:tmpl w:val="661CA9AA"/>
    <w:lvl w:ilvl="0" w:tplc="5B88CD4C">
      <w:start w:val="2"/>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0385BE6"/>
    <w:multiLevelType w:val="hybridMultilevel"/>
    <w:tmpl w:val="1ED4074E"/>
    <w:lvl w:ilvl="0" w:tplc="9DDCA7B2">
      <w:start w:val="1"/>
      <w:numFmt w:val="lowerRoman"/>
      <w:lvlText w:val="(%1)"/>
      <w:lvlJc w:val="left"/>
      <w:pPr>
        <w:ind w:left="1374" w:hanging="720"/>
      </w:pPr>
      <w:rPr>
        <w:rFonts w:hint="default"/>
      </w:rPr>
    </w:lvl>
    <w:lvl w:ilvl="1" w:tplc="40090019">
      <w:start w:val="1"/>
      <w:numFmt w:val="lowerLetter"/>
      <w:lvlText w:val="%2."/>
      <w:lvlJc w:val="left"/>
      <w:pPr>
        <w:ind w:left="1734" w:hanging="360"/>
      </w:pPr>
    </w:lvl>
    <w:lvl w:ilvl="2" w:tplc="4009001B" w:tentative="1">
      <w:start w:val="1"/>
      <w:numFmt w:val="lowerRoman"/>
      <w:lvlText w:val="%3."/>
      <w:lvlJc w:val="right"/>
      <w:pPr>
        <w:ind w:left="2454" w:hanging="180"/>
      </w:pPr>
    </w:lvl>
    <w:lvl w:ilvl="3" w:tplc="4009000F" w:tentative="1">
      <w:start w:val="1"/>
      <w:numFmt w:val="decimal"/>
      <w:lvlText w:val="%4."/>
      <w:lvlJc w:val="left"/>
      <w:pPr>
        <w:ind w:left="3174" w:hanging="360"/>
      </w:pPr>
    </w:lvl>
    <w:lvl w:ilvl="4" w:tplc="40090019" w:tentative="1">
      <w:start w:val="1"/>
      <w:numFmt w:val="lowerLetter"/>
      <w:lvlText w:val="%5."/>
      <w:lvlJc w:val="left"/>
      <w:pPr>
        <w:ind w:left="3894" w:hanging="360"/>
      </w:pPr>
    </w:lvl>
    <w:lvl w:ilvl="5" w:tplc="4009001B" w:tentative="1">
      <w:start w:val="1"/>
      <w:numFmt w:val="lowerRoman"/>
      <w:lvlText w:val="%6."/>
      <w:lvlJc w:val="right"/>
      <w:pPr>
        <w:ind w:left="4614" w:hanging="180"/>
      </w:pPr>
    </w:lvl>
    <w:lvl w:ilvl="6" w:tplc="4009000F" w:tentative="1">
      <w:start w:val="1"/>
      <w:numFmt w:val="decimal"/>
      <w:lvlText w:val="%7."/>
      <w:lvlJc w:val="left"/>
      <w:pPr>
        <w:ind w:left="5334" w:hanging="360"/>
      </w:pPr>
    </w:lvl>
    <w:lvl w:ilvl="7" w:tplc="40090019" w:tentative="1">
      <w:start w:val="1"/>
      <w:numFmt w:val="lowerLetter"/>
      <w:lvlText w:val="%8."/>
      <w:lvlJc w:val="left"/>
      <w:pPr>
        <w:ind w:left="6054" w:hanging="360"/>
      </w:pPr>
    </w:lvl>
    <w:lvl w:ilvl="8" w:tplc="4009001B" w:tentative="1">
      <w:start w:val="1"/>
      <w:numFmt w:val="lowerRoman"/>
      <w:lvlText w:val="%9."/>
      <w:lvlJc w:val="right"/>
      <w:pPr>
        <w:ind w:left="6774" w:hanging="180"/>
      </w:pPr>
    </w:lvl>
  </w:abstractNum>
  <w:abstractNum w:abstractNumId="10">
    <w:nsid w:val="431C4558"/>
    <w:multiLevelType w:val="hybridMultilevel"/>
    <w:tmpl w:val="23D62A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A86816"/>
    <w:multiLevelType w:val="hybridMultilevel"/>
    <w:tmpl w:val="9F2A77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DEB7126"/>
    <w:multiLevelType w:val="hybridMultilevel"/>
    <w:tmpl w:val="1318E3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5962464"/>
    <w:multiLevelType w:val="hybridMultilevel"/>
    <w:tmpl w:val="72A6B598"/>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55BB3DC6"/>
    <w:multiLevelType w:val="hybridMultilevel"/>
    <w:tmpl w:val="6B90DBA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69E21E5"/>
    <w:multiLevelType w:val="hybridMultilevel"/>
    <w:tmpl w:val="EF9E123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91E115B"/>
    <w:multiLevelType w:val="hybridMultilevel"/>
    <w:tmpl w:val="7C707490"/>
    <w:lvl w:ilvl="0" w:tplc="83E42E60">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7">
    <w:nsid w:val="5C5E522A"/>
    <w:multiLevelType w:val="hybridMultilevel"/>
    <w:tmpl w:val="A358D4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1BC4184"/>
    <w:multiLevelType w:val="hybridMultilevel"/>
    <w:tmpl w:val="8AEC1F96"/>
    <w:lvl w:ilvl="0" w:tplc="15E42022">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1EB4CE4"/>
    <w:multiLevelType w:val="hybridMultilevel"/>
    <w:tmpl w:val="1FBE26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0A0B7A"/>
    <w:multiLevelType w:val="hybridMultilevel"/>
    <w:tmpl w:val="F7B6BF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5A05A51"/>
    <w:multiLevelType w:val="hybridMultilevel"/>
    <w:tmpl w:val="1FBE26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
  </w:num>
  <w:num w:numId="3">
    <w:abstractNumId w:val="10"/>
  </w:num>
  <w:num w:numId="4">
    <w:abstractNumId w:val="3"/>
  </w:num>
  <w:num w:numId="5">
    <w:abstractNumId w:val="17"/>
  </w:num>
  <w:num w:numId="6">
    <w:abstractNumId w:val="20"/>
  </w:num>
  <w:num w:numId="7">
    <w:abstractNumId w:val="18"/>
  </w:num>
  <w:num w:numId="8">
    <w:abstractNumId w:val="19"/>
  </w:num>
  <w:num w:numId="9">
    <w:abstractNumId w:val="4"/>
  </w:num>
  <w:num w:numId="10">
    <w:abstractNumId w:val="0"/>
  </w:num>
  <w:num w:numId="11">
    <w:abstractNumId w:val="6"/>
  </w:num>
  <w:num w:numId="12">
    <w:abstractNumId w:val="13"/>
  </w:num>
  <w:num w:numId="13">
    <w:abstractNumId w:val="15"/>
  </w:num>
  <w:num w:numId="14">
    <w:abstractNumId w:val="9"/>
  </w:num>
  <w:num w:numId="15">
    <w:abstractNumId w:val="14"/>
  </w:num>
  <w:num w:numId="16">
    <w:abstractNumId w:val="11"/>
  </w:num>
  <w:num w:numId="17">
    <w:abstractNumId w:val="7"/>
  </w:num>
  <w:num w:numId="18">
    <w:abstractNumId w:val="8"/>
  </w:num>
  <w:num w:numId="19">
    <w:abstractNumId w:val="5"/>
  </w:num>
  <w:num w:numId="20">
    <w:abstractNumId w:val="12"/>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34B"/>
    <w:rsid w:val="0000540C"/>
    <w:rsid w:val="000220F6"/>
    <w:rsid w:val="000240F7"/>
    <w:rsid w:val="000240FD"/>
    <w:rsid w:val="00040387"/>
    <w:rsid w:val="00043ED3"/>
    <w:rsid w:val="00045AA9"/>
    <w:rsid w:val="00046E63"/>
    <w:rsid w:val="000503BA"/>
    <w:rsid w:val="00051C23"/>
    <w:rsid w:val="0006320D"/>
    <w:rsid w:val="00064CBE"/>
    <w:rsid w:val="00075A15"/>
    <w:rsid w:val="00075ABE"/>
    <w:rsid w:val="00076563"/>
    <w:rsid w:val="000815D5"/>
    <w:rsid w:val="000C10CF"/>
    <w:rsid w:val="000C2975"/>
    <w:rsid w:val="000C4449"/>
    <w:rsid w:val="000C7C85"/>
    <w:rsid w:val="000E4BAF"/>
    <w:rsid w:val="000E60B9"/>
    <w:rsid w:val="000E79EC"/>
    <w:rsid w:val="000F6441"/>
    <w:rsid w:val="0010340F"/>
    <w:rsid w:val="00104BAB"/>
    <w:rsid w:val="00120949"/>
    <w:rsid w:val="00124DEA"/>
    <w:rsid w:val="00135CB2"/>
    <w:rsid w:val="00136703"/>
    <w:rsid w:val="00137997"/>
    <w:rsid w:val="00143845"/>
    <w:rsid w:val="00143BA3"/>
    <w:rsid w:val="00151232"/>
    <w:rsid w:val="001521D2"/>
    <w:rsid w:val="0016464F"/>
    <w:rsid w:val="001660C3"/>
    <w:rsid w:val="00181515"/>
    <w:rsid w:val="00185360"/>
    <w:rsid w:val="00190D8B"/>
    <w:rsid w:val="00196DD7"/>
    <w:rsid w:val="00196DD9"/>
    <w:rsid w:val="001A1FE5"/>
    <w:rsid w:val="001A4F43"/>
    <w:rsid w:val="001B1F30"/>
    <w:rsid w:val="001B68DB"/>
    <w:rsid w:val="001C3166"/>
    <w:rsid w:val="001D083B"/>
    <w:rsid w:val="001D3734"/>
    <w:rsid w:val="001E28EC"/>
    <w:rsid w:val="001F0B40"/>
    <w:rsid w:val="00206772"/>
    <w:rsid w:val="00206A20"/>
    <w:rsid w:val="00216A7F"/>
    <w:rsid w:val="0022127D"/>
    <w:rsid w:val="002217AF"/>
    <w:rsid w:val="00221D79"/>
    <w:rsid w:val="00223800"/>
    <w:rsid w:val="002243DE"/>
    <w:rsid w:val="00224F78"/>
    <w:rsid w:val="002474D3"/>
    <w:rsid w:val="00250702"/>
    <w:rsid w:val="00252505"/>
    <w:rsid w:val="00253505"/>
    <w:rsid w:val="00261F5A"/>
    <w:rsid w:val="0027122A"/>
    <w:rsid w:val="00291850"/>
    <w:rsid w:val="002A7268"/>
    <w:rsid w:val="002B0585"/>
    <w:rsid w:val="002B3030"/>
    <w:rsid w:val="002B7DED"/>
    <w:rsid w:val="002C2210"/>
    <w:rsid w:val="002C34CF"/>
    <w:rsid w:val="002C3EAC"/>
    <w:rsid w:val="002C4CAC"/>
    <w:rsid w:val="002D7C70"/>
    <w:rsid w:val="002E5629"/>
    <w:rsid w:val="002E7D63"/>
    <w:rsid w:val="002F3E97"/>
    <w:rsid w:val="002F71A6"/>
    <w:rsid w:val="003018AB"/>
    <w:rsid w:val="00306156"/>
    <w:rsid w:val="003102E2"/>
    <w:rsid w:val="00314DE4"/>
    <w:rsid w:val="0032141A"/>
    <w:rsid w:val="00325550"/>
    <w:rsid w:val="0032672A"/>
    <w:rsid w:val="00330231"/>
    <w:rsid w:val="00332B6C"/>
    <w:rsid w:val="003449CD"/>
    <w:rsid w:val="00353B1B"/>
    <w:rsid w:val="003545CF"/>
    <w:rsid w:val="0036050D"/>
    <w:rsid w:val="00360BCB"/>
    <w:rsid w:val="0037506F"/>
    <w:rsid w:val="00376A42"/>
    <w:rsid w:val="00382058"/>
    <w:rsid w:val="0039533A"/>
    <w:rsid w:val="003B3B1E"/>
    <w:rsid w:val="003B70EC"/>
    <w:rsid w:val="003C20A3"/>
    <w:rsid w:val="003C4DF5"/>
    <w:rsid w:val="003D0CD5"/>
    <w:rsid w:val="003D53D5"/>
    <w:rsid w:val="003E09F5"/>
    <w:rsid w:val="003E1CFD"/>
    <w:rsid w:val="003F575B"/>
    <w:rsid w:val="004003DC"/>
    <w:rsid w:val="00421E16"/>
    <w:rsid w:val="0042790E"/>
    <w:rsid w:val="00432F02"/>
    <w:rsid w:val="00440B1C"/>
    <w:rsid w:val="00440B29"/>
    <w:rsid w:val="00452DDE"/>
    <w:rsid w:val="00454406"/>
    <w:rsid w:val="00454EE1"/>
    <w:rsid w:val="00471B4B"/>
    <w:rsid w:val="00472B97"/>
    <w:rsid w:val="00485BAF"/>
    <w:rsid w:val="004873E8"/>
    <w:rsid w:val="00493398"/>
    <w:rsid w:val="00495E5D"/>
    <w:rsid w:val="004A5F11"/>
    <w:rsid w:val="004B4315"/>
    <w:rsid w:val="004B71C9"/>
    <w:rsid w:val="004C1414"/>
    <w:rsid w:val="004C4408"/>
    <w:rsid w:val="004D04A7"/>
    <w:rsid w:val="004D5389"/>
    <w:rsid w:val="004D6B18"/>
    <w:rsid w:val="004E37D1"/>
    <w:rsid w:val="004F3554"/>
    <w:rsid w:val="005021D3"/>
    <w:rsid w:val="00503347"/>
    <w:rsid w:val="005039AC"/>
    <w:rsid w:val="00504540"/>
    <w:rsid w:val="00506CD6"/>
    <w:rsid w:val="00521F01"/>
    <w:rsid w:val="00522691"/>
    <w:rsid w:val="00525A42"/>
    <w:rsid w:val="005301A3"/>
    <w:rsid w:val="00543C12"/>
    <w:rsid w:val="00554724"/>
    <w:rsid w:val="00554CE8"/>
    <w:rsid w:val="00563053"/>
    <w:rsid w:val="005657D2"/>
    <w:rsid w:val="005705B0"/>
    <w:rsid w:val="005727EC"/>
    <w:rsid w:val="00576E7B"/>
    <w:rsid w:val="005812EE"/>
    <w:rsid w:val="005854C8"/>
    <w:rsid w:val="005862BC"/>
    <w:rsid w:val="0059744E"/>
    <w:rsid w:val="005A06D7"/>
    <w:rsid w:val="005A4015"/>
    <w:rsid w:val="005A633C"/>
    <w:rsid w:val="005A751A"/>
    <w:rsid w:val="005C3FC2"/>
    <w:rsid w:val="005D7F19"/>
    <w:rsid w:val="005E4590"/>
    <w:rsid w:val="005E5516"/>
    <w:rsid w:val="005F062B"/>
    <w:rsid w:val="005F09EB"/>
    <w:rsid w:val="00601167"/>
    <w:rsid w:val="0060711A"/>
    <w:rsid w:val="006101FA"/>
    <w:rsid w:val="00610AED"/>
    <w:rsid w:val="006223B5"/>
    <w:rsid w:val="00623F50"/>
    <w:rsid w:val="006261C0"/>
    <w:rsid w:val="0062655F"/>
    <w:rsid w:val="0064275F"/>
    <w:rsid w:val="00642923"/>
    <w:rsid w:val="0064356C"/>
    <w:rsid w:val="00654206"/>
    <w:rsid w:val="00655F53"/>
    <w:rsid w:val="00660E50"/>
    <w:rsid w:val="00666EF3"/>
    <w:rsid w:val="00681789"/>
    <w:rsid w:val="006836F4"/>
    <w:rsid w:val="00686FAD"/>
    <w:rsid w:val="0069024B"/>
    <w:rsid w:val="00695B00"/>
    <w:rsid w:val="00697E10"/>
    <w:rsid w:val="006B3CBF"/>
    <w:rsid w:val="006B48F5"/>
    <w:rsid w:val="006B768E"/>
    <w:rsid w:val="006C434B"/>
    <w:rsid w:val="006D3A03"/>
    <w:rsid w:val="006D7694"/>
    <w:rsid w:val="006E0836"/>
    <w:rsid w:val="006E6752"/>
    <w:rsid w:val="006F2C45"/>
    <w:rsid w:val="006F536A"/>
    <w:rsid w:val="006F7B36"/>
    <w:rsid w:val="0071511E"/>
    <w:rsid w:val="00716B1E"/>
    <w:rsid w:val="0072093D"/>
    <w:rsid w:val="00721F1C"/>
    <w:rsid w:val="00724A04"/>
    <w:rsid w:val="007317BC"/>
    <w:rsid w:val="00737EAD"/>
    <w:rsid w:val="00740606"/>
    <w:rsid w:val="00746F67"/>
    <w:rsid w:val="00765DEC"/>
    <w:rsid w:val="007673DE"/>
    <w:rsid w:val="007703C4"/>
    <w:rsid w:val="007724D1"/>
    <w:rsid w:val="00773758"/>
    <w:rsid w:val="0077559B"/>
    <w:rsid w:val="00791453"/>
    <w:rsid w:val="007A2009"/>
    <w:rsid w:val="007A28B5"/>
    <w:rsid w:val="007D2710"/>
    <w:rsid w:val="007D7FF1"/>
    <w:rsid w:val="007E0A33"/>
    <w:rsid w:val="007F1F61"/>
    <w:rsid w:val="007F31EF"/>
    <w:rsid w:val="007F5B0D"/>
    <w:rsid w:val="008007CD"/>
    <w:rsid w:val="008023E5"/>
    <w:rsid w:val="008155D1"/>
    <w:rsid w:val="00815F93"/>
    <w:rsid w:val="008318E4"/>
    <w:rsid w:val="00831C78"/>
    <w:rsid w:val="00836C9F"/>
    <w:rsid w:val="00840D44"/>
    <w:rsid w:val="008449C4"/>
    <w:rsid w:val="008548DF"/>
    <w:rsid w:val="00860B91"/>
    <w:rsid w:val="00870FA8"/>
    <w:rsid w:val="008714EE"/>
    <w:rsid w:val="00877AEC"/>
    <w:rsid w:val="00881FA6"/>
    <w:rsid w:val="008833D9"/>
    <w:rsid w:val="00891020"/>
    <w:rsid w:val="008C3D9E"/>
    <w:rsid w:val="008C4A7C"/>
    <w:rsid w:val="008C5887"/>
    <w:rsid w:val="008D273F"/>
    <w:rsid w:val="008E7CBB"/>
    <w:rsid w:val="008F7DF5"/>
    <w:rsid w:val="009016B0"/>
    <w:rsid w:val="00901980"/>
    <w:rsid w:val="00901B4A"/>
    <w:rsid w:val="0090751A"/>
    <w:rsid w:val="00915DCC"/>
    <w:rsid w:val="0091760C"/>
    <w:rsid w:val="00923B46"/>
    <w:rsid w:val="00924035"/>
    <w:rsid w:val="00932913"/>
    <w:rsid w:val="00937C1C"/>
    <w:rsid w:val="009401E4"/>
    <w:rsid w:val="00940C9E"/>
    <w:rsid w:val="0094533E"/>
    <w:rsid w:val="00946487"/>
    <w:rsid w:val="009518EA"/>
    <w:rsid w:val="00951A55"/>
    <w:rsid w:val="00956123"/>
    <w:rsid w:val="009665CF"/>
    <w:rsid w:val="00981367"/>
    <w:rsid w:val="009A5733"/>
    <w:rsid w:val="009B25A3"/>
    <w:rsid w:val="009B27A9"/>
    <w:rsid w:val="009B7770"/>
    <w:rsid w:val="009C0B61"/>
    <w:rsid w:val="009C6DD0"/>
    <w:rsid w:val="009D5465"/>
    <w:rsid w:val="009D58EB"/>
    <w:rsid w:val="009D6253"/>
    <w:rsid w:val="009D6ACA"/>
    <w:rsid w:val="009D7B19"/>
    <w:rsid w:val="00A212A8"/>
    <w:rsid w:val="00A35D39"/>
    <w:rsid w:val="00A4197F"/>
    <w:rsid w:val="00A520FA"/>
    <w:rsid w:val="00A558B0"/>
    <w:rsid w:val="00A81587"/>
    <w:rsid w:val="00A938DC"/>
    <w:rsid w:val="00AA58BA"/>
    <w:rsid w:val="00AA725D"/>
    <w:rsid w:val="00AB5B31"/>
    <w:rsid w:val="00AB7211"/>
    <w:rsid w:val="00AC06E8"/>
    <w:rsid w:val="00AC1A82"/>
    <w:rsid w:val="00AC1FFD"/>
    <w:rsid w:val="00AC2C77"/>
    <w:rsid w:val="00AD6DD1"/>
    <w:rsid w:val="00AE5B55"/>
    <w:rsid w:val="00AE7466"/>
    <w:rsid w:val="00AF66A9"/>
    <w:rsid w:val="00B025FF"/>
    <w:rsid w:val="00B10E3F"/>
    <w:rsid w:val="00B10FEB"/>
    <w:rsid w:val="00B12F5E"/>
    <w:rsid w:val="00B15CB6"/>
    <w:rsid w:val="00B32DEB"/>
    <w:rsid w:val="00B33225"/>
    <w:rsid w:val="00B376E1"/>
    <w:rsid w:val="00B40F3A"/>
    <w:rsid w:val="00B41045"/>
    <w:rsid w:val="00B42DD7"/>
    <w:rsid w:val="00B47633"/>
    <w:rsid w:val="00B50F52"/>
    <w:rsid w:val="00B51B4B"/>
    <w:rsid w:val="00B71185"/>
    <w:rsid w:val="00B84D76"/>
    <w:rsid w:val="00B96FE2"/>
    <w:rsid w:val="00BB64B9"/>
    <w:rsid w:val="00BC0C78"/>
    <w:rsid w:val="00BC669F"/>
    <w:rsid w:val="00BC6EB8"/>
    <w:rsid w:val="00BD3A5F"/>
    <w:rsid w:val="00BE5221"/>
    <w:rsid w:val="00BF07E8"/>
    <w:rsid w:val="00C0645E"/>
    <w:rsid w:val="00C0718C"/>
    <w:rsid w:val="00C074C2"/>
    <w:rsid w:val="00C07FA0"/>
    <w:rsid w:val="00C30373"/>
    <w:rsid w:val="00C32C0A"/>
    <w:rsid w:val="00C35475"/>
    <w:rsid w:val="00C3730B"/>
    <w:rsid w:val="00C568CD"/>
    <w:rsid w:val="00C6067A"/>
    <w:rsid w:val="00C60BDC"/>
    <w:rsid w:val="00C6165D"/>
    <w:rsid w:val="00C62AD5"/>
    <w:rsid w:val="00C65F96"/>
    <w:rsid w:val="00C6624A"/>
    <w:rsid w:val="00C75CC9"/>
    <w:rsid w:val="00C825F3"/>
    <w:rsid w:val="00C93827"/>
    <w:rsid w:val="00C96CBF"/>
    <w:rsid w:val="00C97CC1"/>
    <w:rsid w:val="00C97E82"/>
    <w:rsid w:val="00CB2B1D"/>
    <w:rsid w:val="00CB34E8"/>
    <w:rsid w:val="00CD5537"/>
    <w:rsid w:val="00CD7D3A"/>
    <w:rsid w:val="00CE6DD6"/>
    <w:rsid w:val="00CE7F9A"/>
    <w:rsid w:val="00CF099E"/>
    <w:rsid w:val="00D038C1"/>
    <w:rsid w:val="00D125FA"/>
    <w:rsid w:val="00D22D5B"/>
    <w:rsid w:val="00D23951"/>
    <w:rsid w:val="00D25818"/>
    <w:rsid w:val="00D32BB4"/>
    <w:rsid w:val="00D33BA5"/>
    <w:rsid w:val="00D36781"/>
    <w:rsid w:val="00D45A36"/>
    <w:rsid w:val="00D4633A"/>
    <w:rsid w:val="00D63D4F"/>
    <w:rsid w:val="00D70FAA"/>
    <w:rsid w:val="00D74C78"/>
    <w:rsid w:val="00D87B3A"/>
    <w:rsid w:val="00D96AD4"/>
    <w:rsid w:val="00DC6651"/>
    <w:rsid w:val="00DD6766"/>
    <w:rsid w:val="00DE3307"/>
    <w:rsid w:val="00DE54E7"/>
    <w:rsid w:val="00DF6B3F"/>
    <w:rsid w:val="00E06D65"/>
    <w:rsid w:val="00E204F4"/>
    <w:rsid w:val="00E216C4"/>
    <w:rsid w:val="00E2419B"/>
    <w:rsid w:val="00E30648"/>
    <w:rsid w:val="00E353DA"/>
    <w:rsid w:val="00E51A3B"/>
    <w:rsid w:val="00E5460E"/>
    <w:rsid w:val="00E70273"/>
    <w:rsid w:val="00E76891"/>
    <w:rsid w:val="00E82474"/>
    <w:rsid w:val="00E91A14"/>
    <w:rsid w:val="00E93F67"/>
    <w:rsid w:val="00E950EC"/>
    <w:rsid w:val="00E95D8F"/>
    <w:rsid w:val="00E96E07"/>
    <w:rsid w:val="00EA1E99"/>
    <w:rsid w:val="00EA3F6A"/>
    <w:rsid w:val="00EB74AA"/>
    <w:rsid w:val="00ED177E"/>
    <w:rsid w:val="00ED201C"/>
    <w:rsid w:val="00EE1953"/>
    <w:rsid w:val="00EE2AB0"/>
    <w:rsid w:val="00EF41D6"/>
    <w:rsid w:val="00F126F3"/>
    <w:rsid w:val="00F15A2A"/>
    <w:rsid w:val="00F20B54"/>
    <w:rsid w:val="00F27857"/>
    <w:rsid w:val="00F30F2D"/>
    <w:rsid w:val="00F31791"/>
    <w:rsid w:val="00F357BE"/>
    <w:rsid w:val="00F559ED"/>
    <w:rsid w:val="00F61438"/>
    <w:rsid w:val="00F700A1"/>
    <w:rsid w:val="00F75975"/>
    <w:rsid w:val="00F76236"/>
    <w:rsid w:val="00F90BAE"/>
    <w:rsid w:val="00F91AEB"/>
    <w:rsid w:val="00F945FF"/>
    <w:rsid w:val="00F96699"/>
    <w:rsid w:val="00F97777"/>
    <w:rsid w:val="00FB2A15"/>
    <w:rsid w:val="00FB76A4"/>
    <w:rsid w:val="00FB7ED8"/>
    <w:rsid w:val="00FD57B1"/>
    <w:rsid w:val="00FD5B83"/>
    <w:rsid w:val="00FD7840"/>
    <w:rsid w:val="00FE4672"/>
    <w:rsid w:val="00FF145F"/>
    <w:rsid w:val="00FF5F3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B0B12-5B89-4546-937C-CC457555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818"/>
  </w:style>
  <w:style w:type="paragraph" w:styleId="Heading1">
    <w:name w:val="heading 1"/>
    <w:basedOn w:val="Normal"/>
    <w:next w:val="Normal"/>
    <w:link w:val="Heading1Char"/>
    <w:uiPriority w:val="9"/>
    <w:qFormat/>
    <w:rsid w:val="00E93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F67"/>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915D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5DCC"/>
    <w:rPr>
      <w:sz w:val="20"/>
      <w:szCs w:val="20"/>
    </w:rPr>
  </w:style>
  <w:style w:type="character" w:styleId="EndnoteReference">
    <w:name w:val="endnote reference"/>
    <w:basedOn w:val="DefaultParagraphFont"/>
    <w:uiPriority w:val="99"/>
    <w:semiHidden/>
    <w:unhideWhenUsed/>
    <w:rsid w:val="00915DCC"/>
    <w:rPr>
      <w:vertAlign w:val="superscript"/>
    </w:rPr>
  </w:style>
  <w:style w:type="paragraph" w:styleId="BalloonText">
    <w:name w:val="Balloon Text"/>
    <w:basedOn w:val="Normal"/>
    <w:link w:val="BalloonTextChar"/>
    <w:uiPriority w:val="99"/>
    <w:semiHidden/>
    <w:unhideWhenUsed/>
    <w:rsid w:val="00503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9AC"/>
    <w:rPr>
      <w:rFonts w:ascii="Tahoma" w:hAnsi="Tahoma" w:cs="Tahoma"/>
      <w:sz w:val="16"/>
      <w:szCs w:val="16"/>
    </w:rPr>
  </w:style>
  <w:style w:type="paragraph" w:styleId="ListParagraph">
    <w:name w:val="List Paragraph"/>
    <w:basedOn w:val="Normal"/>
    <w:uiPriority w:val="34"/>
    <w:qFormat/>
    <w:rsid w:val="00143845"/>
    <w:pPr>
      <w:ind w:left="720"/>
      <w:contextualSpacing/>
    </w:pPr>
  </w:style>
  <w:style w:type="paragraph" w:styleId="NormalWeb">
    <w:name w:val="Normal (Web)"/>
    <w:basedOn w:val="Normal"/>
    <w:uiPriority w:val="99"/>
    <w:semiHidden/>
    <w:unhideWhenUsed/>
    <w:rsid w:val="0059744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pple-converted-space">
    <w:name w:val="apple-converted-space"/>
    <w:basedOn w:val="DefaultParagraphFont"/>
    <w:rsid w:val="0059744E"/>
  </w:style>
  <w:style w:type="paragraph" w:customStyle="1" w:styleId="Default">
    <w:name w:val="Default"/>
    <w:rsid w:val="00F559ED"/>
    <w:pPr>
      <w:autoSpaceDE w:val="0"/>
      <w:autoSpaceDN w:val="0"/>
      <w:adjustRightInd w:val="0"/>
      <w:spacing w:after="0" w:line="240" w:lineRule="auto"/>
    </w:pPr>
    <w:rPr>
      <w:rFonts w:ascii="Times New Roman" w:hAnsi="Times New Roman" w:cs="Times New Roman"/>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37DFDA-E1EF-498E-95A8-FA898197DA8D}"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5C045278-DE3E-439C-B0E2-47EB1D0B4391}">
      <dgm:prSet phldrT="[Text]" custT="1"/>
      <dgm:spPr/>
      <dgm:t>
        <a:bodyPr/>
        <a:lstStyle/>
        <a:p>
          <a:r>
            <a:rPr lang="en-US" sz="1200" b="1"/>
            <a:t>Data nature </a:t>
          </a:r>
          <a:r>
            <a:rPr lang="en-US" sz="1800" b="1"/>
            <a:t> </a:t>
          </a:r>
        </a:p>
      </dgm:t>
    </dgm:pt>
    <dgm:pt modelId="{59D01EDE-3386-4886-B2C5-C551D57DB80B}" type="parTrans" cxnId="{25604EAC-9D86-4F9B-99EF-AB05AC66EE7A}">
      <dgm:prSet/>
      <dgm:spPr/>
      <dgm:t>
        <a:bodyPr/>
        <a:lstStyle/>
        <a:p>
          <a:endParaRPr lang="en-US"/>
        </a:p>
      </dgm:t>
    </dgm:pt>
    <dgm:pt modelId="{9BC0AF05-0427-4093-9750-18BD9309AC9D}" type="sibTrans" cxnId="{25604EAC-9D86-4F9B-99EF-AB05AC66EE7A}">
      <dgm:prSet/>
      <dgm:spPr/>
      <dgm:t>
        <a:bodyPr/>
        <a:lstStyle/>
        <a:p>
          <a:endParaRPr lang="en-US"/>
        </a:p>
      </dgm:t>
    </dgm:pt>
    <dgm:pt modelId="{BA7E39E1-4595-4005-89C4-B7A4E04C63BF}">
      <dgm:prSet phldrT="[Text]"/>
      <dgm:spPr/>
      <dgm:t>
        <a:bodyPr/>
        <a:lstStyle/>
        <a:p>
          <a:r>
            <a:rPr lang="en-US"/>
            <a:t>Financial, Operational, Environmental, Geographical </a:t>
          </a:r>
        </a:p>
      </dgm:t>
    </dgm:pt>
    <dgm:pt modelId="{9D24DC58-AD96-426C-80A1-F200E2A14129}" type="parTrans" cxnId="{D3CCE574-123D-470D-B1F6-2C535ADE3B94}">
      <dgm:prSet/>
      <dgm:spPr/>
      <dgm:t>
        <a:bodyPr/>
        <a:lstStyle/>
        <a:p>
          <a:endParaRPr lang="en-US"/>
        </a:p>
      </dgm:t>
    </dgm:pt>
    <dgm:pt modelId="{67D6A890-58A2-4087-AA6C-A8CED79E7D82}" type="sibTrans" cxnId="{D3CCE574-123D-470D-B1F6-2C535ADE3B94}">
      <dgm:prSet/>
      <dgm:spPr/>
      <dgm:t>
        <a:bodyPr/>
        <a:lstStyle/>
        <a:p>
          <a:endParaRPr lang="en-US"/>
        </a:p>
      </dgm:t>
    </dgm:pt>
    <dgm:pt modelId="{B41B811A-6621-4FC9-B7B4-3B8BC4749A3A}">
      <dgm:prSet phldrT="[Text]"/>
      <dgm:spPr/>
      <dgm:t>
        <a:bodyPr/>
        <a:lstStyle/>
        <a:p>
          <a:r>
            <a:rPr lang="en-US"/>
            <a:t>Historical, Current, Predictive</a:t>
          </a:r>
        </a:p>
      </dgm:t>
    </dgm:pt>
    <dgm:pt modelId="{3DA66593-AC1C-49DC-AFF3-69CC978AA87E}" type="parTrans" cxnId="{4805879D-BE0E-459B-85FE-9F0DF17A7DFE}">
      <dgm:prSet/>
      <dgm:spPr/>
      <dgm:t>
        <a:bodyPr/>
        <a:lstStyle/>
        <a:p>
          <a:endParaRPr lang="en-US"/>
        </a:p>
      </dgm:t>
    </dgm:pt>
    <dgm:pt modelId="{01097286-7256-49A4-8CB6-A78B1F7974BE}" type="sibTrans" cxnId="{4805879D-BE0E-459B-85FE-9F0DF17A7DFE}">
      <dgm:prSet/>
      <dgm:spPr/>
      <dgm:t>
        <a:bodyPr/>
        <a:lstStyle/>
        <a:p>
          <a:endParaRPr lang="en-US"/>
        </a:p>
      </dgm:t>
    </dgm:pt>
    <dgm:pt modelId="{4168BBC8-DB04-40D4-B2A8-6C028CE675FA}">
      <dgm:prSet phldrT="[Text]" custT="1"/>
      <dgm:spPr/>
      <dgm:t>
        <a:bodyPr/>
        <a:lstStyle/>
        <a:p>
          <a:r>
            <a:rPr lang="en-US" sz="1200" b="1"/>
            <a:t>Data formats</a:t>
          </a:r>
          <a:endParaRPr lang="en-US" b="1"/>
        </a:p>
      </dgm:t>
    </dgm:pt>
    <dgm:pt modelId="{163B6D40-BE47-4223-8294-0541A780B4AF}" type="parTrans" cxnId="{30247DE6-F69A-4F79-916C-94FFC4FB29A3}">
      <dgm:prSet/>
      <dgm:spPr/>
      <dgm:t>
        <a:bodyPr/>
        <a:lstStyle/>
        <a:p>
          <a:endParaRPr lang="en-US"/>
        </a:p>
      </dgm:t>
    </dgm:pt>
    <dgm:pt modelId="{6B182CC4-CA1E-4D05-8988-97C2109F8779}" type="sibTrans" cxnId="{30247DE6-F69A-4F79-916C-94FFC4FB29A3}">
      <dgm:prSet/>
      <dgm:spPr/>
      <dgm:t>
        <a:bodyPr/>
        <a:lstStyle/>
        <a:p>
          <a:endParaRPr lang="en-US"/>
        </a:p>
      </dgm:t>
    </dgm:pt>
    <dgm:pt modelId="{DB4DBA44-C343-4CA1-A6FA-7A253DC2D5EB}">
      <dgm:prSet phldrT="[Text]"/>
      <dgm:spPr/>
      <dgm:t>
        <a:bodyPr/>
        <a:lstStyle/>
        <a:p>
          <a:r>
            <a:rPr lang="en-US"/>
            <a:t>Structured, Unstrcutured, Semistructured</a:t>
          </a:r>
        </a:p>
      </dgm:t>
    </dgm:pt>
    <dgm:pt modelId="{C9EBEFAE-B950-4225-BADF-F187CF04F887}" type="parTrans" cxnId="{EFF7D2A3-721C-44ED-93F0-147C62B8E5E0}">
      <dgm:prSet/>
      <dgm:spPr/>
      <dgm:t>
        <a:bodyPr/>
        <a:lstStyle/>
        <a:p>
          <a:endParaRPr lang="en-US"/>
        </a:p>
      </dgm:t>
    </dgm:pt>
    <dgm:pt modelId="{9CB58D30-A60A-4E23-8533-AF37CBB16BC3}" type="sibTrans" cxnId="{EFF7D2A3-721C-44ED-93F0-147C62B8E5E0}">
      <dgm:prSet/>
      <dgm:spPr/>
      <dgm:t>
        <a:bodyPr/>
        <a:lstStyle/>
        <a:p>
          <a:endParaRPr lang="en-US"/>
        </a:p>
      </dgm:t>
    </dgm:pt>
    <dgm:pt modelId="{D8B82C05-2059-42D9-96B5-FABAB48B05D7}">
      <dgm:prSet custT="1"/>
      <dgm:spPr/>
      <dgm:t>
        <a:bodyPr/>
        <a:lstStyle/>
        <a:p>
          <a:r>
            <a:rPr lang="en-US" sz="1200" b="1"/>
            <a:t>Data sources</a:t>
          </a:r>
        </a:p>
      </dgm:t>
    </dgm:pt>
    <dgm:pt modelId="{33299F65-21D0-49AE-ACF2-7D0E9D7B6115}" type="parTrans" cxnId="{7D644731-362B-431A-90C9-EE1080BFE063}">
      <dgm:prSet/>
      <dgm:spPr/>
      <dgm:t>
        <a:bodyPr/>
        <a:lstStyle/>
        <a:p>
          <a:endParaRPr lang="en-US"/>
        </a:p>
      </dgm:t>
    </dgm:pt>
    <dgm:pt modelId="{91D08A3F-DF24-479D-A200-DF91A7330223}" type="sibTrans" cxnId="{7D644731-362B-431A-90C9-EE1080BFE063}">
      <dgm:prSet/>
      <dgm:spPr/>
      <dgm:t>
        <a:bodyPr/>
        <a:lstStyle/>
        <a:p>
          <a:endParaRPr lang="en-US"/>
        </a:p>
      </dgm:t>
    </dgm:pt>
    <dgm:pt modelId="{3381D4A3-F404-4DDD-8365-6A625BD6436F}">
      <dgm:prSet/>
      <dgm:spPr/>
      <dgm:t>
        <a:bodyPr/>
        <a:lstStyle/>
        <a:p>
          <a:r>
            <a:rPr lang="en-US"/>
            <a:t>Audited entities, external sources</a:t>
          </a:r>
        </a:p>
      </dgm:t>
    </dgm:pt>
    <dgm:pt modelId="{718CFE4C-47E2-4133-98EF-8DEBD8C1AA45}" type="parTrans" cxnId="{97FBEF59-EC6F-461E-BDBF-7AA36A9758B2}">
      <dgm:prSet/>
      <dgm:spPr/>
      <dgm:t>
        <a:bodyPr/>
        <a:lstStyle/>
        <a:p>
          <a:endParaRPr lang="en-US"/>
        </a:p>
      </dgm:t>
    </dgm:pt>
    <dgm:pt modelId="{68B6A20B-6F79-43A0-944A-D1FBB8282E55}" type="sibTrans" cxnId="{97FBEF59-EC6F-461E-BDBF-7AA36A9758B2}">
      <dgm:prSet/>
      <dgm:spPr/>
      <dgm:t>
        <a:bodyPr/>
        <a:lstStyle/>
        <a:p>
          <a:endParaRPr lang="en-US"/>
        </a:p>
      </dgm:t>
    </dgm:pt>
    <dgm:pt modelId="{0A70E35E-1CF6-4AE7-AC2D-34B8F9DF0062}">
      <dgm:prSet phldrT="[Text]"/>
      <dgm:spPr/>
      <dgm:t>
        <a:bodyPr/>
        <a:lstStyle/>
        <a:p>
          <a:r>
            <a:rPr lang="en-US"/>
            <a:t>Text, numerical, alpha numercial</a:t>
          </a:r>
        </a:p>
      </dgm:t>
    </dgm:pt>
    <dgm:pt modelId="{D00A6A07-6870-40D9-9BA2-52C731E3C058}" type="sibTrans" cxnId="{1095E088-D905-48EB-9511-BB89CE5CCC24}">
      <dgm:prSet/>
      <dgm:spPr/>
      <dgm:t>
        <a:bodyPr/>
        <a:lstStyle/>
        <a:p>
          <a:endParaRPr lang="en-US"/>
        </a:p>
      </dgm:t>
    </dgm:pt>
    <dgm:pt modelId="{7296AD05-C945-4405-B441-AF928864753A}" type="parTrans" cxnId="{1095E088-D905-48EB-9511-BB89CE5CCC24}">
      <dgm:prSet/>
      <dgm:spPr/>
      <dgm:t>
        <a:bodyPr/>
        <a:lstStyle/>
        <a:p>
          <a:endParaRPr lang="en-US"/>
        </a:p>
      </dgm:t>
    </dgm:pt>
    <dgm:pt modelId="{BB647F35-6FEC-4243-A836-DE1D1C028D74}">
      <dgm:prSet/>
      <dgm:spPr/>
      <dgm:t>
        <a:bodyPr/>
        <a:lstStyle/>
        <a:p>
          <a:r>
            <a:rPr lang="en-US"/>
            <a:t>Internal sources</a:t>
          </a:r>
        </a:p>
      </dgm:t>
    </dgm:pt>
    <dgm:pt modelId="{B6B9B1D0-FEE0-4096-9484-7953574129CB}" type="sibTrans" cxnId="{3C8ACD43-9F6B-4980-A34D-6BB3E228BDA4}">
      <dgm:prSet/>
      <dgm:spPr/>
      <dgm:t>
        <a:bodyPr/>
        <a:lstStyle/>
        <a:p>
          <a:endParaRPr lang="en-US"/>
        </a:p>
      </dgm:t>
    </dgm:pt>
    <dgm:pt modelId="{3F4910A7-9343-4BFA-9E92-089058448AA7}" type="parTrans" cxnId="{3C8ACD43-9F6B-4980-A34D-6BB3E228BDA4}">
      <dgm:prSet/>
      <dgm:spPr/>
      <dgm:t>
        <a:bodyPr/>
        <a:lstStyle/>
        <a:p>
          <a:endParaRPr lang="en-US"/>
        </a:p>
      </dgm:t>
    </dgm:pt>
    <dgm:pt modelId="{AF3D76C3-0701-4802-9C2C-9A1253D17B50}" type="pres">
      <dgm:prSet presAssocID="{5037DFDA-E1EF-498E-95A8-FA898197DA8D}" presName="linearFlow" presStyleCnt="0">
        <dgm:presLayoutVars>
          <dgm:dir/>
          <dgm:animLvl val="lvl"/>
          <dgm:resizeHandles val="exact"/>
        </dgm:presLayoutVars>
      </dgm:prSet>
      <dgm:spPr/>
      <dgm:t>
        <a:bodyPr/>
        <a:lstStyle/>
        <a:p>
          <a:endParaRPr lang="en-IN"/>
        </a:p>
      </dgm:t>
    </dgm:pt>
    <dgm:pt modelId="{7D965BFB-BD1F-487B-AB14-C0348A553F72}" type="pres">
      <dgm:prSet presAssocID="{5C045278-DE3E-439C-B0E2-47EB1D0B4391}" presName="composite" presStyleCnt="0"/>
      <dgm:spPr/>
    </dgm:pt>
    <dgm:pt modelId="{F81902C8-A955-4792-BC01-3BB3417F1D3F}" type="pres">
      <dgm:prSet presAssocID="{5C045278-DE3E-439C-B0E2-47EB1D0B4391}" presName="parentText" presStyleLbl="alignNode1" presStyleIdx="0" presStyleCnt="3">
        <dgm:presLayoutVars>
          <dgm:chMax val="1"/>
          <dgm:bulletEnabled val="1"/>
        </dgm:presLayoutVars>
      </dgm:prSet>
      <dgm:spPr/>
      <dgm:t>
        <a:bodyPr/>
        <a:lstStyle/>
        <a:p>
          <a:endParaRPr lang="en-US"/>
        </a:p>
      </dgm:t>
    </dgm:pt>
    <dgm:pt modelId="{7D958BB4-65B2-433C-8BE1-61094722A57D}" type="pres">
      <dgm:prSet presAssocID="{5C045278-DE3E-439C-B0E2-47EB1D0B4391}" presName="descendantText" presStyleLbl="alignAcc1" presStyleIdx="0" presStyleCnt="3">
        <dgm:presLayoutVars>
          <dgm:bulletEnabled val="1"/>
        </dgm:presLayoutVars>
      </dgm:prSet>
      <dgm:spPr/>
      <dgm:t>
        <a:bodyPr/>
        <a:lstStyle/>
        <a:p>
          <a:endParaRPr lang="en-US"/>
        </a:p>
      </dgm:t>
    </dgm:pt>
    <dgm:pt modelId="{EEEF5AF2-7B04-4788-AA60-3EB35133BD2B}" type="pres">
      <dgm:prSet presAssocID="{9BC0AF05-0427-4093-9750-18BD9309AC9D}" presName="sp" presStyleCnt="0"/>
      <dgm:spPr/>
    </dgm:pt>
    <dgm:pt modelId="{0ADD91B8-0F3D-4221-81FF-04F08828756C}" type="pres">
      <dgm:prSet presAssocID="{4168BBC8-DB04-40D4-B2A8-6C028CE675FA}" presName="composite" presStyleCnt="0"/>
      <dgm:spPr/>
    </dgm:pt>
    <dgm:pt modelId="{2EBC6909-C77D-4B8B-8943-C9019D399C90}" type="pres">
      <dgm:prSet presAssocID="{4168BBC8-DB04-40D4-B2A8-6C028CE675FA}" presName="parentText" presStyleLbl="alignNode1" presStyleIdx="1" presStyleCnt="3">
        <dgm:presLayoutVars>
          <dgm:chMax val="1"/>
          <dgm:bulletEnabled val="1"/>
        </dgm:presLayoutVars>
      </dgm:prSet>
      <dgm:spPr/>
      <dgm:t>
        <a:bodyPr/>
        <a:lstStyle/>
        <a:p>
          <a:endParaRPr lang="en-IN"/>
        </a:p>
      </dgm:t>
    </dgm:pt>
    <dgm:pt modelId="{1DB7D008-7293-422B-A24E-22234DD9794D}" type="pres">
      <dgm:prSet presAssocID="{4168BBC8-DB04-40D4-B2A8-6C028CE675FA}" presName="descendantText" presStyleLbl="alignAcc1" presStyleIdx="1" presStyleCnt="3">
        <dgm:presLayoutVars>
          <dgm:bulletEnabled val="1"/>
        </dgm:presLayoutVars>
      </dgm:prSet>
      <dgm:spPr/>
      <dgm:t>
        <a:bodyPr/>
        <a:lstStyle/>
        <a:p>
          <a:endParaRPr lang="en-US"/>
        </a:p>
      </dgm:t>
    </dgm:pt>
    <dgm:pt modelId="{750152DA-F332-4392-A1D0-2578B4DF442A}" type="pres">
      <dgm:prSet presAssocID="{6B182CC4-CA1E-4D05-8988-97C2109F8779}" presName="sp" presStyleCnt="0"/>
      <dgm:spPr/>
    </dgm:pt>
    <dgm:pt modelId="{A0F4D4BA-A564-47C3-BDE6-D7F81D42A173}" type="pres">
      <dgm:prSet presAssocID="{D8B82C05-2059-42D9-96B5-FABAB48B05D7}" presName="composite" presStyleCnt="0"/>
      <dgm:spPr/>
    </dgm:pt>
    <dgm:pt modelId="{0DAF7EA9-8A47-4C7C-9C11-F03A642CFF55}" type="pres">
      <dgm:prSet presAssocID="{D8B82C05-2059-42D9-96B5-FABAB48B05D7}" presName="parentText" presStyleLbl="alignNode1" presStyleIdx="2" presStyleCnt="3">
        <dgm:presLayoutVars>
          <dgm:chMax val="1"/>
          <dgm:bulletEnabled val="1"/>
        </dgm:presLayoutVars>
      </dgm:prSet>
      <dgm:spPr/>
      <dgm:t>
        <a:bodyPr/>
        <a:lstStyle/>
        <a:p>
          <a:endParaRPr lang="en-IN"/>
        </a:p>
      </dgm:t>
    </dgm:pt>
    <dgm:pt modelId="{3ACD3BFF-77CB-4D07-B3AC-DE2BD3816A2B}" type="pres">
      <dgm:prSet presAssocID="{D8B82C05-2059-42D9-96B5-FABAB48B05D7}" presName="descendantText" presStyleLbl="alignAcc1" presStyleIdx="2" presStyleCnt="3">
        <dgm:presLayoutVars>
          <dgm:bulletEnabled val="1"/>
        </dgm:presLayoutVars>
      </dgm:prSet>
      <dgm:spPr/>
      <dgm:t>
        <a:bodyPr/>
        <a:lstStyle/>
        <a:p>
          <a:endParaRPr lang="en-US"/>
        </a:p>
      </dgm:t>
    </dgm:pt>
  </dgm:ptLst>
  <dgm:cxnLst>
    <dgm:cxn modelId="{41F79837-25D6-4F15-8E72-AA44B11A9A66}" type="presOf" srcId="{5037DFDA-E1EF-498E-95A8-FA898197DA8D}" destId="{AF3D76C3-0701-4802-9C2C-9A1253D17B50}" srcOrd="0" destOrd="0" presId="urn:microsoft.com/office/officeart/2005/8/layout/chevron2"/>
    <dgm:cxn modelId="{B7872918-66CA-4D9C-BE2C-58C00D9E4FA8}" type="presOf" srcId="{BA7E39E1-4595-4005-89C4-B7A4E04C63BF}" destId="{7D958BB4-65B2-433C-8BE1-61094722A57D}" srcOrd="0" destOrd="0" presId="urn:microsoft.com/office/officeart/2005/8/layout/chevron2"/>
    <dgm:cxn modelId="{177D5B04-B24D-4957-A308-E296E5CBF09C}" type="presOf" srcId="{5C045278-DE3E-439C-B0E2-47EB1D0B4391}" destId="{F81902C8-A955-4792-BC01-3BB3417F1D3F}" srcOrd="0" destOrd="0" presId="urn:microsoft.com/office/officeart/2005/8/layout/chevron2"/>
    <dgm:cxn modelId="{97FBEF59-EC6F-461E-BDBF-7AA36A9758B2}" srcId="{D8B82C05-2059-42D9-96B5-FABAB48B05D7}" destId="{3381D4A3-F404-4DDD-8365-6A625BD6436F}" srcOrd="0" destOrd="0" parTransId="{718CFE4C-47E2-4133-98EF-8DEBD8C1AA45}" sibTransId="{68B6A20B-6F79-43A0-944A-D1FBB8282E55}"/>
    <dgm:cxn modelId="{CD55133E-E780-43EC-8E72-7E7DCFA782E1}" type="presOf" srcId="{D8B82C05-2059-42D9-96B5-FABAB48B05D7}" destId="{0DAF7EA9-8A47-4C7C-9C11-F03A642CFF55}" srcOrd="0" destOrd="0" presId="urn:microsoft.com/office/officeart/2005/8/layout/chevron2"/>
    <dgm:cxn modelId="{25604EAC-9D86-4F9B-99EF-AB05AC66EE7A}" srcId="{5037DFDA-E1EF-498E-95A8-FA898197DA8D}" destId="{5C045278-DE3E-439C-B0E2-47EB1D0B4391}" srcOrd="0" destOrd="0" parTransId="{59D01EDE-3386-4886-B2C5-C551D57DB80B}" sibTransId="{9BC0AF05-0427-4093-9750-18BD9309AC9D}"/>
    <dgm:cxn modelId="{4805879D-BE0E-459B-85FE-9F0DF17A7DFE}" srcId="{5C045278-DE3E-439C-B0E2-47EB1D0B4391}" destId="{B41B811A-6621-4FC9-B7B4-3B8BC4749A3A}" srcOrd="1" destOrd="0" parTransId="{3DA66593-AC1C-49DC-AFF3-69CC978AA87E}" sibTransId="{01097286-7256-49A4-8CB6-A78B1F7974BE}"/>
    <dgm:cxn modelId="{FBDCD544-4FA9-4C22-87F4-540BD9FD4C5B}" type="presOf" srcId="{3381D4A3-F404-4DDD-8365-6A625BD6436F}" destId="{3ACD3BFF-77CB-4D07-B3AC-DE2BD3816A2B}" srcOrd="0" destOrd="0" presId="urn:microsoft.com/office/officeart/2005/8/layout/chevron2"/>
    <dgm:cxn modelId="{559E2C1D-3CB4-4A57-B3AD-A1DD385BE32A}" type="presOf" srcId="{DB4DBA44-C343-4CA1-A6FA-7A253DC2D5EB}" destId="{1DB7D008-7293-422B-A24E-22234DD9794D}" srcOrd="0" destOrd="0" presId="urn:microsoft.com/office/officeart/2005/8/layout/chevron2"/>
    <dgm:cxn modelId="{EFF7D2A3-721C-44ED-93F0-147C62B8E5E0}" srcId="{4168BBC8-DB04-40D4-B2A8-6C028CE675FA}" destId="{DB4DBA44-C343-4CA1-A6FA-7A253DC2D5EB}" srcOrd="0" destOrd="0" parTransId="{C9EBEFAE-B950-4225-BADF-F187CF04F887}" sibTransId="{9CB58D30-A60A-4E23-8533-AF37CBB16BC3}"/>
    <dgm:cxn modelId="{82BE4B99-6B71-4E58-A3C2-0BFF948C7098}" type="presOf" srcId="{4168BBC8-DB04-40D4-B2A8-6C028CE675FA}" destId="{2EBC6909-C77D-4B8B-8943-C9019D399C90}" srcOrd="0" destOrd="0" presId="urn:microsoft.com/office/officeart/2005/8/layout/chevron2"/>
    <dgm:cxn modelId="{1095E088-D905-48EB-9511-BB89CE5CCC24}" srcId="{4168BBC8-DB04-40D4-B2A8-6C028CE675FA}" destId="{0A70E35E-1CF6-4AE7-AC2D-34B8F9DF0062}" srcOrd="1" destOrd="0" parTransId="{7296AD05-C945-4405-B441-AF928864753A}" sibTransId="{D00A6A07-6870-40D9-9BA2-52C731E3C058}"/>
    <dgm:cxn modelId="{3C8ACD43-9F6B-4980-A34D-6BB3E228BDA4}" srcId="{D8B82C05-2059-42D9-96B5-FABAB48B05D7}" destId="{BB647F35-6FEC-4243-A836-DE1D1C028D74}" srcOrd="1" destOrd="0" parTransId="{3F4910A7-9343-4BFA-9E92-089058448AA7}" sibTransId="{B6B9B1D0-FEE0-4096-9484-7953574129CB}"/>
    <dgm:cxn modelId="{D3CCE574-123D-470D-B1F6-2C535ADE3B94}" srcId="{5C045278-DE3E-439C-B0E2-47EB1D0B4391}" destId="{BA7E39E1-4595-4005-89C4-B7A4E04C63BF}" srcOrd="0" destOrd="0" parTransId="{9D24DC58-AD96-426C-80A1-F200E2A14129}" sibTransId="{67D6A890-58A2-4087-AA6C-A8CED79E7D82}"/>
    <dgm:cxn modelId="{F35FCF4D-8BB1-4EB9-91D8-D9E22262CB5D}" type="presOf" srcId="{BB647F35-6FEC-4243-A836-DE1D1C028D74}" destId="{3ACD3BFF-77CB-4D07-B3AC-DE2BD3816A2B}" srcOrd="0" destOrd="1" presId="urn:microsoft.com/office/officeart/2005/8/layout/chevron2"/>
    <dgm:cxn modelId="{638811E8-D5FF-429A-859C-4FC623DA3B22}" type="presOf" srcId="{0A70E35E-1CF6-4AE7-AC2D-34B8F9DF0062}" destId="{1DB7D008-7293-422B-A24E-22234DD9794D}" srcOrd="0" destOrd="1" presId="urn:microsoft.com/office/officeart/2005/8/layout/chevron2"/>
    <dgm:cxn modelId="{7D644731-362B-431A-90C9-EE1080BFE063}" srcId="{5037DFDA-E1EF-498E-95A8-FA898197DA8D}" destId="{D8B82C05-2059-42D9-96B5-FABAB48B05D7}" srcOrd="2" destOrd="0" parTransId="{33299F65-21D0-49AE-ACF2-7D0E9D7B6115}" sibTransId="{91D08A3F-DF24-479D-A200-DF91A7330223}"/>
    <dgm:cxn modelId="{9B4190E8-73BF-48BA-81AD-C1E2D7564B97}" type="presOf" srcId="{B41B811A-6621-4FC9-B7B4-3B8BC4749A3A}" destId="{7D958BB4-65B2-433C-8BE1-61094722A57D}" srcOrd="0" destOrd="1" presId="urn:microsoft.com/office/officeart/2005/8/layout/chevron2"/>
    <dgm:cxn modelId="{30247DE6-F69A-4F79-916C-94FFC4FB29A3}" srcId="{5037DFDA-E1EF-498E-95A8-FA898197DA8D}" destId="{4168BBC8-DB04-40D4-B2A8-6C028CE675FA}" srcOrd="1" destOrd="0" parTransId="{163B6D40-BE47-4223-8294-0541A780B4AF}" sibTransId="{6B182CC4-CA1E-4D05-8988-97C2109F8779}"/>
    <dgm:cxn modelId="{9A13BD58-1275-4DB3-851F-67FEF03DD0CA}" type="presParOf" srcId="{AF3D76C3-0701-4802-9C2C-9A1253D17B50}" destId="{7D965BFB-BD1F-487B-AB14-C0348A553F72}" srcOrd="0" destOrd="0" presId="urn:microsoft.com/office/officeart/2005/8/layout/chevron2"/>
    <dgm:cxn modelId="{6723DA82-A9B1-4F28-A3A6-AB7D3D63701A}" type="presParOf" srcId="{7D965BFB-BD1F-487B-AB14-C0348A553F72}" destId="{F81902C8-A955-4792-BC01-3BB3417F1D3F}" srcOrd="0" destOrd="0" presId="urn:microsoft.com/office/officeart/2005/8/layout/chevron2"/>
    <dgm:cxn modelId="{229981F9-7C3F-421C-AEFA-0E625C0250D5}" type="presParOf" srcId="{7D965BFB-BD1F-487B-AB14-C0348A553F72}" destId="{7D958BB4-65B2-433C-8BE1-61094722A57D}" srcOrd="1" destOrd="0" presId="urn:microsoft.com/office/officeart/2005/8/layout/chevron2"/>
    <dgm:cxn modelId="{122BB41D-8674-47DC-A59C-DE99A97F544C}" type="presParOf" srcId="{AF3D76C3-0701-4802-9C2C-9A1253D17B50}" destId="{EEEF5AF2-7B04-4788-AA60-3EB35133BD2B}" srcOrd="1" destOrd="0" presId="urn:microsoft.com/office/officeart/2005/8/layout/chevron2"/>
    <dgm:cxn modelId="{51C35F58-5EB0-429C-BE43-15E6DE15E201}" type="presParOf" srcId="{AF3D76C3-0701-4802-9C2C-9A1253D17B50}" destId="{0ADD91B8-0F3D-4221-81FF-04F08828756C}" srcOrd="2" destOrd="0" presId="urn:microsoft.com/office/officeart/2005/8/layout/chevron2"/>
    <dgm:cxn modelId="{10AAEAB0-CA37-436D-8A16-81F1EF615D6E}" type="presParOf" srcId="{0ADD91B8-0F3D-4221-81FF-04F08828756C}" destId="{2EBC6909-C77D-4B8B-8943-C9019D399C90}" srcOrd="0" destOrd="0" presId="urn:microsoft.com/office/officeart/2005/8/layout/chevron2"/>
    <dgm:cxn modelId="{AAE7110D-C184-41F4-B90E-964BF7729298}" type="presParOf" srcId="{0ADD91B8-0F3D-4221-81FF-04F08828756C}" destId="{1DB7D008-7293-422B-A24E-22234DD9794D}" srcOrd="1" destOrd="0" presId="urn:microsoft.com/office/officeart/2005/8/layout/chevron2"/>
    <dgm:cxn modelId="{8FE8E7F7-4DA6-4A0A-96F6-FF629BE4130B}" type="presParOf" srcId="{AF3D76C3-0701-4802-9C2C-9A1253D17B50}" destId="{750152DA-F332-4392-A1D0-2578B4DF442A}" srcOrd="3" destOrd="0" presId="urn:microsoft.com/office/officeart/2005/8/layout/chevron2"/>
    <dgm:cxn modelId="{2AEAE636-B2F7-43BB-ADAE-9EC5F8889CE9}" type="presParOf" srcId="{AF3D76C3-0701-4802-9C2C-9A1253D17B50}" destId="{A0F4D4BA-A564-47C3-BDE6-D7F81D42A173}" srcOrd="4" destOrd="0" presId="urn:microsoft.com/office/officeart/2005/8/layout/chevron2"/>
    <dgm:cxn modelId="{FCBFF796-B674-4145-933A-8DE434D93F5B}" type="presParOf" srcId="{A0F4D4BA-A564-47C3-BDE6-D7F81D42A173}" destId="{0DAF7EA9-8A47-4C7C-9C11-F03A642CFF55}" srcOrd="0" destOrd="0" presId="urn:microsoft.com/office/officeart/2005/8/layout/chevron2"/>
    <dgm:cxn modelId="{0522EAEC-4BA3-4223-888C-D5FF8BC67FF7}" type="presParOf" srcId="{A0F4D4BA-A564-47C3-BDE6-D7F81D42A173}" destId="{3ACD3BFF-77CB-4D07-B3AC-DE2BD3816A2B}"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1902C8-A955-4792-BC01-3BB3417F1D3F}">
      <dsp:nvSpPr>
        <dsp:cNvPr id="0" name=""/>
        <dsp:cNvSpPr/>
      </dsp:nvSpPr>
      <dsp:spPr>
        <a:xfrm rot="5400000">
          <a:off x="-189488" y="191518"/>
          <a:ext cx="1263255" cy="88427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Data nature </a:t>
          </a:r>
          <a:r>
            <a:rPr lang="en-US" sz="1800" b="1" kern="1200"/>
            <a:t> </a:t>
          </a:r>
        </a:p>
      </dsp:txBody>
      <dsp:txXfrm rot="-5400000">
        <a:off x="1" y="444170"/>
        <a:ext cx="884279" cy="378976"/>
      </dsp:txXfrm>
    </dsp:sp>
    <dsp:sp modelId="{7D958BB4-65B2-433C-8BE1-61094722A57D}">
      <dsp:nvSpPr>
        <dsp:cNvPr id="0" name=""/>
        <dsp:cNvSpPr/>
      </dsp:nvSpPr>
      <dsp:spPr>
        <a:xfrm rot="5400000">
          <a:off x="2847171" y="-1960861"/>
          <a:ext cx="821116" cy="474690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a:t>Financial, Operational, Environmental, Geographical </a:t>
          </a:r>
        </a:p>
        <a:p>
          <a:pPr marL="171450" lvl="1" indent="-171450" algn="l" defTabSz="711200">
            <a:lnSpc>
              <a:spcPct val="90000"/>
            </a:lnSpc>
            <a:spcBef>
              <a:spcPct val="0"/>
            </a:spcBef>
            <a:spcAft>
              <a:spcPct val="15000"/>
            </a:spcAft>
            <a:buChar char="••"/>
          </a:pPr>
          <a:r>
            <a:rPr lang="en-US" sz="1600" kern="1200"/>
            <a:t>Historical, Current, Predictive</a:t>
          </a:r>
        </a:p>
      </dsp:txBody>
      <dsp:txXfrm rot="-5400000">
        <a:off x="884279" y="42115"/>
        <a:ext cx="4706816" cy="740948"/>
      </dsp:txXfrm>
    </dsp:sp>
    <dsp:sp modelId="{2EBC6909-C77D-4B8B-8943-C9019D399C90}">
      <dsp:nvSpPr>
        <dsp:cNvPr id="0" name=""/>
        <dsp:cNvSpPr/>
      </dsp:nvSpPr>
      <dsp:spPr>
        <a:xfrm rot="5400000">
          <a:off x="-189488" y="1255463"/>
          <a:ext cx="1263255" cy="88427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Data formats</a:t>
          </a:r>
          <a:endParaRPr lang="en-US" b="1" kern="1200"/>
        </a:p>
      </dsp:txBody>
      <dsp:txXfrm rot="-5400000">
        <a:off x="1" y="1508115"/>
        <a:ext cx="884279" cy="378976"/>
      </dsp:txXfrm>
    </dsp:sp>
    <dsp:sp modelId="{1DB7D008-7293-422B-A24E-22234DD9794D}">
      <dsp:nvSpPr>
        <dsp:cNvPr id="0" name=""/>
        <dsp:cNvSpPr/>
      </dsp:nvSpPr>
      <dsp:spPr>
        <a:xfrm rot="5400000">
          <a:off x="2847171" y="-896916"/>
          <a:ext cx="821116" cy="474690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a:t>Structured, Unstrcutured, Semistructured</a:t>
          </a:r>
        </a:p>
        <a:p>
          <a:pPr marL="171450" lvl="1" indent="-171450" algn="l" defTabSz="711200">
            <a:lnSpc>
              <a:spcPct val="90000"/>
            </a:lnSpc>
            <a:spcBef>
              <a:spcPct val="0"/>
            </a:spcBef>
            <a:spcAft>
              <a:spcPct val="15000"/>
            </a:spcAft>
            <a:buChar char="••"/>
          </a:pPr>
          <a:r>
            <a:rPr lang="en-US" sz="1600" kern="1200"/>
            <a:t>Text, numerical, alpha numercial</a:t>
          </a:r>
        </a:p>
      </dsp:txBody>
      <dsp:txXfrm rot="-5400000">
        <a:off x="884279" y="1106060"/>
        <a:ext cx="4706816" cy="740948"/>
      </dsp:txXfrm>
    </dsp:sp>
    <dsp:sp modelId="{0DAF7EA9-8A47-4C7C-9C11-F03A642CFF55}">
      <dsp:nvSpPr>
        <dsp:cNvPr id="0" name=""/>
        <dsp:cNvSpPr/>
      </dsp:nvSpPr>
      <dsp:spPr>
        <a:xfrm rot="5400000">
          <a:off x="-189488" y="2319409"/>
          <a:ext cx="1263255" cy="88427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Data sources</a:t>
          </a:r>
        </a:p>
      </dsp:txBody>
      <dsp:txXfrm rot="-5400000">
        <a:off x="1" y="2572061"/>
        <a:ext cx="884279" cy="378976"/>
      </dsp:txXfrm>
    </dsp:sp>
    <dsp:sp modelId="{3ACD3BFF-77CB-4D07-B3AC-DE2BD3816A2B}">
      <dsp:nvSpPr>
        <dsp:cNvPr id="0" name=""/>
        <dsp:cNvSpPr/>
      </dsp:nvSpPr>
      <dsp:spPr>
        <a:xfrm rot="5400000">
          <a:off x="2847171" y="167028"/>
          <a:ext cx="821116" cy="474690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a:t>Audited entities, external sources</a:t>
          </a:r>
        </a:p>
        <a:p>
          <a:pPr marL="171450" lvl="1" indent="-171450" algn="l" defTabSz="711200">
            <a:lnSpc>
              <a:spcPct val="90000"/>
            </a:lnSpc>
            <a:spcBef>
              <a:spcPct val="0"/>
            </a:spcBef>
            <a:spcAft>
              <a:spcPct val="15000"/>
            </a:spcAft>
            <a:buChar char="••"/>
          </a:pPr>
          <a:r>
            <a:rPr lang="en-US" sz="1600" kern="1200"/>
            <a:t>Internal sources</a:t>
          </a:r>
        </a:p>
      </dsp:txBody>
      <dsp:txXfrm rot="-5400000">
        <a:off x="884279" y="2170004"/>
        <a:ext cx="4706816" cy="74094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E50F6-6EC0-464C-9D6A-54A7373C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CAG</Company>
  <LinksUpToDate>false</LinksUpToDate>
  <CharactersWithSpaces>11837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dc:creator>
  <cp:lastModifiedBy>Satish Kumar</cp:lastModifiedBy>
  <cp:revision>2</cp:revision>
  <cp:lastPrinted>2015-05-20T04:29:00Z</cp:lastPrinted>
  <dcterms:created xsi:type="dcterms:W3CDTF">2015-06-23T09:13:00Z</dcterms:created>
  <dcterms:modified xsi:type="dcterms:W3CDTF">2015-06-23T09:13:00Z</dcterms:modified>
</cp:coreProperties>
</file>